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2E" w:rsidRDefault="009B622E" w:rsidP="009B6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Список рекомендованной литературы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 xml:space="preserve"> для чтения летом </w:t>
      </w:r>
    </w:p>
    <w:p w:rsidR="001D35A6" w:rsidRPr="001D35A6" w:rsidRDefault="001D35A6" w:rsidP="001D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35A6">
        <w:rPr>
          <w:rFonts w:ascii="Times New Roman" w:hAnsi="Times New Roman" w:cs="Times New Roman"/>
          <w:i/>
          <w:sz w:val="28"/>
          <w:szCs w:val="28"/>
        </w:rPr>
        <w:t>Литература второй половины XIX века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А. Н. Островский Драма «Гроза», пьеса «Бесприданница» 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>И. А. Гончаров Роман «Обломов»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35A6">
        <w:rPr>
          <w:rFonts w:ascii="Times New Roman" w:hAnsi="Times New Roman" w:cs="Times New Roman"/>
          <w:sz w:val="28"/>
          <w:szCs w:val="28"/>
        </w:rPr>
        <w:t>Н.Г.Чернышевский</w:t>
      </w:r>
      <w:proofErr w:type="spellEnd"/>
      <w:r w:rsidRPr="001D35A6">
        <w:rPr>
          <w:rFonts w:ascii="Times New Roman" w:hAnsi="Times New Roman" w:cs="Times New Roman"/>
          <w:sz w:val="28"/>
          <w:szCs w:val="28"/>
        </w:rPr>
        <w:t xml:space="preserve"> Роман «Что делать?»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>И. С. Тургенев Роман «Отцы и дети»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>М.  Е.  Салтыков-Щедрин. Роман-хроника «История одного города» (не менее двух глав по выбору). Например, главы «</w:t>
      </w:r>
      <w:proofErr w:type="gramStart"/>
      <w:r w:rsidRPr="001D35A6">
        <w:rPr>
          <w:rFonts w:ascii="Times New Roman" w:hAnsi="Times New Roman" w:cs="Times New Roman"/>
          <w:sz w:val="28"/>
          <w:szCs w:val="28"/>
        </w:rPr>
        <w:t>О  </w:t>
      </w:r>
      <w:proofErr w:type="spellStart"/>
      <w:r w:rsidRPr="001D35A6">
        <w:rPr>
          <w:rFonts w:ascii="Times New Roman" w:hAnsi="Times New Roman" w:cs="Times New Roman"/>
          <w:sz w:val="28"/>
          <w:szCs w:val="28"/>
        </w:rPr>
        <w:t>корени</w:t>
      </w:r>
      <w:proofErr w:type="spellEnd"/>
      <w:proofErr w:type="gramEnd"/>
      <w:r w:rsidRPr="001D35A6">
        <w:rPr>
          <w:rFonts w:ascii="Times New Roman" w:hAnsi="Times New Roman" w:cs="Times New Roman"/>
          <w:sz w:val="28"/>
          <w:szCs w:val="28"/>
        </w:rPr>
        <w:t xml:space="preserve"> происхождения </w:t>
      </w:r>
      <w:proofErr w:type="spellStart"/>
      <w:r w:rsidRPr="001D35A6">
        <w:rPr>
          <w:rFonts w:ascii="Times New Roman" w:hAnsi="Times New Roman" w:cs="Times New Roman"/>
          <w:sz w:val="28"/>
          <w:szCs w:val="28"/>
        </w:rPr>
        <w:t>глуповцев</w:t>
      </w:r>
      <w:proofErr w:type="spellEnd"/>
      <w:r w:rsidRPr="001D35A6">
        <w:rPr>
          <w:rFonts w:ascii="Times New Roman" w:hAnsi="Times New Roman" w:cs="Times New Roman"/>
          <w:sz w:val="28"/>
          <w:szCs w:val="28"/>
        </w:rPr>
        <w:t>», «Опись градоначальникам», «Органчик», «Подтверждение покаяния»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 Ф. М. Достоевский Роман «Преступление и наказание»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 Л. Н. Толстой Роман-эпопея «Война и мир»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 Н. С. Лесков «Очарованный странник»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>А. П. Чехов Рассказы (не менее трёх по выбору) «Студент», «</w:t>
      </w:r>
      <w:proofErr w:type="spellStart"/>
      <w:r w:rsidRPr="001D35A6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1D35A6">
        <w:rPr>
          <w:rFonts w:ascii="Times New Roman" w:hAnsi="Times New Roman" w:cs="Times New Roman"/>
          <w:sz w:val="28"/>
          <w:szCs w:val="28"/>
        </w:rPr>
        <w:t>», «Дама с собачкой», «Человек в футляре». Пьеса «Вишнёвый сад»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35A6">
        <w:rPr>
          <w:rFonts w:ascii="Times New Roman" w:hAnsi="Times New Roman" w:cs="Times New Roman"/>
          <w:i/>
          <w:sz w:val="28"/>
          <w:szCs w:val="28"/>
        </w:rPr>
        <w:t xml:space="preserve">Литература народов России 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Стихотворения (не менее одного по выбору). Например, Г. Тукая, К. Хетагурова и др. 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35A6">
        <w:rPr>
          <w:rFonts w:ascii="Times New Roman" w:hAnsi="Times New Roman" w:cs="Times New Roman"/>
          <w:i/>
          <w:sz w:val="28"/>
          <w:szCs w:val="28"/>
        </w:rPr>
        <w:t xml:space="preserve">Зарубежная проза второй половины XIX века 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Ч.  Диккенс «Дэвид </w:t>
      </w:r>
      <w:proofErr w:type="spellStart"/>
      <w:r w:rsidRPr="001D35A6">
        <w:rPr>
          <w:rFonts w:ascii="Times New Roman" w:hAnsi="Times New Roman" w:cs="Times New Roman"/>
          <w:sz w:val="28"/>
          <w:szCs w:val="28"/>
        </w:rPr>
        <w:t>Копперфилд</w:t>
      </w:r>
      <w:proofErr w:type="spellEnd"/>
      <w:r w:rsidRPr="001D35A6">
        <w:rPr>
          <w:rFonts w:ascii="Times New Roman" w:hAnsi="Times New Roman" w:cs="Times New Roman"/>
          <w:sz w:val="28"/>
          <w:szCs w:val="28"/>
        </w:rPr>
        <w:t xml:space="preserve">», «Большие надежды» 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Г. Флобер «Мадам </w:t>
      </w:r>
      <w:proofErr w:type="spellStart"/>
      <w:r w:rsidRPr="001D35A6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1D35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35A6">
        <w:rPr>
          <w:rFonts w:ascii="Times New Roman" w:hAnsi="Times New Roman" w:cs="Times New Roman"/>
          <w:i/>
          <w:sz w:val="28"/>
          <w:szCs w:val="28"/>
        </w:rPr>
        <w:t>Зарубежная драматургия второй половины XIX века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 xml:space="preserve">Г.  </w:t>
      </w:r>
      <w:proofErr w:type="spellStart"/>
      <w:proofErr w:type="gramStart"/>
      <w:r w:rsidRPr="001D35A6">
        <w:rPr>
          <w:rFonts w:ascii="Times New Roman" w:hAnsi="Times New Roman" w:cs="Times New Roman"/>
          <w:sz w:val="28"/>
          <w:szCs w:val="28"/>
        </w:rPr>
        <w:t>Гауптман</w:t>
      </w:r>
      <w:proofErr w:type="spellEnd"/>
      <w:r w:rsidRPr="001D35A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1D35A6">
        <w:rPr>
          <w:rFonts w:ascii="Times New Roman" w:hAnsi="Times New Roman" w:cs="Times New Roman"/>
          <w:sz w:val="28"/>
          <w:szCs w:val="28"/>
        </w:rPr>
        <w:t xml:space="preserve">Перед восходом солнца» </w:t>
      </w:r>
    </w:p>
    <w:p w:rsidR="001D35A6" w:rsidRPr="001D35A6" w:rsidRDefault="001D35A6" w:rsidP="001D3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5A6">
        <w:rPr>
          <w:rFonts w:ascii="Times New Roman" w:hAnsi="Times New Roman" w:cs="Times New Roman"/>
          <w:sz w:val="28"/>
          <w:szCs w:val="28"/>
        </w:rPr>
        <w:t>Г. </w:t>
      </w:r>
      <w:proofErr w:type="gramStart"/>
      <w:r w:rsidRPr="001D35A6">
        <w:rPr>
          <w:rFonts w:ascii="Times New Roman" w:hAnsi="Times New Roman" w:cs="Times New Roman"/>
          <w:sz w:val="28"/>
          <w:szCs w:val="28"/>
        </w:rPr>
        <w:t>Ибсен  «</w:t>
      </w:r>
      <w:proofErr w:type="gramEnd"/>
      <w:r w:rsidRPr="001D35A6">
        <w:rPr>
          <w:rFonts w:ascii="Times New Roman" w:hAnsi="Times New Roman" w:cs="Times New Roman"/>
          <w:sz w:val="28"/>
          <w:szCs w:val="28"/>
        </w:rPr>
        <w:t xml:space="preserve">Кукольный дом» </w:t>
      </w:r>
    </w:p>
    <w:p w:rsidR="00440F6B" w:rsidRPr="001D35A6" w:rsidRDefault="009B622E" w:rsidP="001D35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F6B" w:rsidRPr="001D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2"/>
    <w:rsid w:val="000D37F5"/>
    <w:rsid w:val="001D35A6"/>
    <w:rsid w:val="006D7F63"/>
    <w:rsid w:val="009B622E"/>
    <w:rsid w:val="00B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2BD2-30A1-48E7-9570-79088B0A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2023-06-01T09:43:00Z</dcterms:created>
  <dcterms:modified xsi:type="dcterms:W3CDTF">2023-06-01T09:49:00Z</dcterms:modified>
</cp:coreProperties>
</file>