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СПЕЦИФИКАЦИЯ</w:t>
      </w:r>
    </w:p>
    <w:p w:rsidR="00B4695A" w:rsidRPr="003A72A0" w:rsidRDefault="00DC0FFB" w:rsidP="000F6E97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итоговой</w:t>
      </w:r>
      <w:r w:rsidR="00B4695A" w:rsidRPr="003A72A0">
        <w:rPr>
          <w:b/>
          <w:sz w:val="28"/>
          <w:szCs w:val="22"/>
        </w:rPr>
        <w:t xml:space="preserve"> контрольной работы по предмету «</w:t>
      </w:r>
      <w:r w:rsidR="00BE0924" w:rsidRPr="003A72A0">
        <w:rPr>
          <w:b/>
          <w:sz w:val="28"/>
          <w:szCs w:val="22"/>
        </w:rPr>
        <w:t>история</w:t>
      </w:r>
      <w:r w:rsidR="00B4695A" w:rsidRPr="003A72A0">
        <w:rPr>
          <w:b/>
          <w:sz w:val="28"/>
          <w:szCs w:val="22"/>
        </w:rPr>
        <w:t>»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для </w:t>
      </w:r>
      <w:r w:rsidR="00BE0924" w:rsidRPr="003A72A0">
        <w:rPr>
          <w:b/>
          <w:sz w:val="28"/>
          <w:szCs w:val="22"/>
        </w:rPr>
        <w:t>5</w:t>
      </w:r>
      <w:r w:rsidR="00C7246A" w:rsidRPr="003A72A0">
        <w:rPr>
          <w:b/>
          <w:sz w:val="28"/>
          <w:szCs w:val="22"/>
        </w:rPr>
        <w:t>-х</w:t>
      </w:r>
      <w:r w:rsidR="00BE0924" w:rsidRPr="003A72A0">
        <w:rPr>
          <w:b/>
          <w:sz w:val="28"/>
          <w:szCs w:val="22"/>
        </w:rPr>
        <w:t xml:space="preserve"> класс</w:t>
      </w:r>
      <w:r w:rsidR="00F22155" w:rsidRPr="003A72A0">
        <w:rPr>
          <w:b/>
          <w:sz w:val="28"/>
          <w:szCs w:val="22"/>
        </w:rPr>
        <w:t>ов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Назначение </w:t>
      </w:r>
      <w:r w:rsidR="006E6D15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4695A" w:rsidRPr="003A72A0" w:rsidRDefault="004F2566" w:rsidP="008340B4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>Итоговая</w:t>
      </w:r>
      <w:r w:rsidR="00B4695A" w:rsidRPr="003A72A0">
        <w:rPr>
          <w:sz w:val="28"/>
          <w:szCs w:val="22"/>
        </w:rPr>
        <w:t xml:space="preserve"> контрольная работа проводится с целью определения уровня усвоения учащимися контрольных элементов содержания и </w:t>
      </w:r>
      <w:proofErr w:type="spellStart"/>
      <w:r w:rsidR="00B4695A" w:rsidRPr="003A72A0">
        <w:rPr>
          <w:sz w:val="28"/>
          <w:szCs w:val="22"/>
        </w:rPr>
        <w:t>сформированности</w:t>
      </w:r>
      <w:proofErr w:type="spellEnd"/>
      <w:r w:rsidR="00B4695A" w:rsidRPr="003A72A0">
        <w:rPr>
          <w:sz w:val="28"/>
          <w:szCs w:val="22"/>
        </w:rPr>
        <w:t xml:space="preserve"> учебных действий, предусмотренных программой по </w:t>
      </w:r>
      <w:r w:rsidR="008F44C3" w:rsidRPr="003A72A0">
        <w:rPr>
          <w:sz w:val="28"/>
          <w:szCs w:val="22"/>
        </w:rPr>
        <w:t>истории</w:t>
      </w:r>
      <w:r w:rsidR="00B4695A" w:rsidRPr="003A72A0">
        <w:rPr>
          <w:sz w:val="28"/>
          <w:szCs w:val="22"/>
        </w:rPr>
        <w:t xml:space="preserve"> для </w:t>
      </w:r>
      <w:r w:rsidR="003F57C1" w:rsidRPr="003A72A0">
        <w:rPr>
          <w:sz w:val="28"/>
          <w:szCs w:val="22"/>
        </w:rPr>
        <w:t>5-х</w:t>
      </w:r>
      <w:r w:rsidR="00B4695A" w:rsidRPr="003A72A0">
        <w:rPr>
          <w:sz w:val="28"/>
          <w:szCs w:val="22"/>
        </w:rPr>
        <w:t xml:space="preserve"> классов.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Документы, определяющие содержание и характеристики </w:t>
      </w:r>
      <w:r w:rsidR="007C74CD" w:rsidRPr="003A72A0">
        <w:rPr>
          <w:b/>
          <w:i/>
          <w:sz w:val="28"/>
          <w:szCs w:val="22"/>
        </w:rPr>
        <w:t>итоговой</w:t>
      </w:r>
      <w:r w:rsidRPr="003A72A0">
        <w:rPr>
          <w:b/>
          <w:i/>
          <w:sz w:val="28"/>
          <w:szCs w:val="22"/>
        </w:rPr>
        <w:t xml:space="preserve"> контрольной работы:</w:t>
      </w:r>
    </w:p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8"/>
        </w:rPr>
      </w:pPr>
      <w:r w:rsidRPr="003A72A0">
        <w:rPr>
          <w:sz w:val="28"/>
          <w:szCs w:val="22"/>
        </w:rPr>
        <w:t xml:space="preserve">ФГОС основного общего образования (приказ Министерства образования и науки Российской </w:t>
      </w:r>
      <w:r w:rsidR="00C8255E" w:rsidRPr="003A72A0">
        <w:rPr>
          <w:sz w:val="28"/>
          <w:szCs w:val="22"/>
        </w:rPr>
        <w:t>Федерации от</w:t>
      </w:r>
      <w:r w:rsidRPr="003A72A0">
        <w:rPr>
          <w:sz w:val="28"/>
          <w:szCs w:val="28"/>
        </w:rPr>
        <w:t xml:space="preserve"> 17 декабря 2010 г. №1897 (с изменениями и дополнениями);</w:t>
      </w:r>
    </w:p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Основная образовательная программа </w:t>
      </w:r>
      <w:r w:rsidR="0063420D" w:rsidRPr="003A72A0">
        <w:rPr>
          <w:sz w:val="28"/>
          <w:szCs w:val="22"/>
        </w:rPr>
        <w:t>основного</w:t>
      </w:r>
      <w:r w:rsidRPr="003A72A0">
        <w:rPr>
          <w:sz w:val="28"/>
          <w:szCs w:val="22"/>
        </w:rPr>
        <w:t xml:space="preserve"> общего образования МБОУ гимназии имени Ф.К.</w:t>
      </w:r>
      <w:r w:rsidR="00C8255E">
        <w:rPr>
          <w:sz w:val="28"/>
          <w:szCs w:val="22"/>
        </w:rPr>
        <w:t xml:space="preserve"> </w:t>
      </w:r>
      <w:r w:rsidRPr="003A72A0">
        <w:rPr>
          <w:sz w:val="28"/>
          <w:szCs w:val="22"/>
        </w:rPr>
        <w:t>Салманова (приказ от 12.04.2018 №12/ГС/13-223/17).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Время выполнения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4695A" w:rsidRPr="003A72A0" w:rsidRDefault="00EF0EF5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Итоговая </w:t>
      </w:r>
      <w:r w:rsidR="00B4695A" w:rsidRPr="003A72A0">
        <w:rPr>
          <w:sz w:val="28"/>
          <w:szCs w:val="22"/>
        </w:rPr>
        <w:t xml:space="preserve">контрольная работа рассчитана на </w:t>
      </w:r>
      <w:r w:rsidR="00C8255E">
        <w:rPr>
          <w:sz w:val="28"/>
          <w:szCs w:val="22"/>
        </w:rPr>
        <w:t>4</w:t>
      </w:r>
      <w:r w:rsidR="00024398" w:rsidRPr="003A72A0">
        <w:rPr>
          <w:sz w:val="28"/>
          <w:szCs w:val="22"/>
        </w:rPr>
        <w:t>0</w:t>
      </w:r>
      <w:r w:rsidR="00B4695A" w:rsidRPr="003A72A0">
        <w:rPr>
          <w:sz w:val="28"/>
          <w:szCs w:val="22"/>
        </w:rPr>
        <w:t xml:space="preserve"> минут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Условия проведения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1049A0" w:rsidRPr="003A72A0" w:rsidRDefault="00803025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Выполняя </w:t>
      </w:r>
      <w:r w:rsidR="00E25CCD" w:rsidRPr="003A72A0">
        <w:rPr>
          <w:sz w:val="28"/>
          <w:szCs w:val="22"/>
        </w:rPr>
        <w:t xml:space="preserve">итоговую </w:t>
      </w:r>
      <w:r w:rsidRPr="003A72A0">
        <w:rPr>
          <w:sz w:val="28"/>
          <w:szCs w:val="22"/>
        </w:rPr>
        <w:t xml:space="preserve">контрольную работу, учащийся должен строго следовать инструкции к заданиям, представленной в КИМ. Ответы на задания </w:t>
      </w:r>
      <w:r w:rsidR="001049A0" w:rsidRPr="003A72A0">
        <w:rPr>
          <w:sz w:val="28"/>
          <w:szCs w:val="22"/>
        </w:rPr>
        <w:t>в</w:t>
      </w:r>
      <w:r w:rsidRPr="003A72A0">
        <w:rPr>
          <w:sz w:val="28"/>
          <w:szCs w:val="22"/>
        </w:rPr>
        <w:t xml:space="preserve">носятся учащимся </w:t>
      </w:r>
      <w:r w:rsidR="001049A0" w:rsidRPr="003A72A0">
        <w:rPr>
          <w:sz w:val="28"/>
          <w:szCs w:val="22"/>
        </w:rPr>
        <w:t>непосредственно в КИМ, в поле, предусмотренное для внесения ответов, в том формате, какого требует инструкция к заданию.</w:t>
      </w:r>
    </w:p>
    <w:p w:rsidR="00803025" w:rsidRPr="003A72A0" w:rsidRDefault="00803025" w:rsidP="001049A0">
      <w:pPr>
        <w:spacing w:line="276" w:lineRule="auto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При выполнении </w:t>
      </w:r>
      <w:r w:rsidR="009662AA" w:rsidRPr="003A72A0">
        <w:rPr>
          <w:sz w:val="28"/>
          <w:szCs w:val="22"/>
        </w:rPr>
        <w:t>итоговой</w:t>
      </w:r>
      <w:r w:rsidRPr="003A72A0">
        <w:rPr>
          <w:sz w:val="28"/>
          <w:szCs w:val="22"/>
        </w:rPr>
        <w:t xml:space="preserve">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Структура и содержание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62EBD" w:rsidRPr="003A72A0" w:rsidRDefault="001069F9" w:rsidP="008340B4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>Итоговая</w:t>
      </w:r>
      <w:r w:rsidR="00240144" w:rsidRPr="003A72A0">
        <w:rPr>
          <w:sz w:val="28"/>
          <w:szCs w:val="22"/>
        </w:rPr>
        <w:t xml:space="preserve"> контрольная работа состоит из </w:t>
      </w:r>
      <w:r w:rsidR="002C4E40" w:rsidRPr="003A72A0">
        <w:rPr>
          <w:sz w:val="28"/>
          <w:szCs w:val="22"/>
        </w:rPr>
        <w:t>14</w:t>
      </w:r>
      <w:r w:rsidR="00240144" w:rsidRPr="003A72A0">
        <w:rPr>
          <w:sz w:val="28"/>
          <w:szCs w:val="22"/>
        </w:rPr>
        <w:t xml:space="preserve"> заданий</w:t>
      </w:r>
      <w:r w:rsidR="008340B4" w:rsidRPr="003A72A0">
        <w:rPr>
          <w:sz w:val="28"/>
          <w:szCs w:val="22"/>
        </w:rPr>
        <w:t xml:space="preserve">, </w:t>
      </w:r>
      <w:r w:rsidR="002C4E40" w:rsidRPr="003A72A0">
        <w:rPr>
          <w:sz w:val="28"/>
          <w:szCs w:val="22"/>
        </w:rPr>
        <w:t xml:space="preserve">12 </w:t>
      </w:r>
      <w:r w:rsidR="008340B4" w:rsidRPr="003A72A0">
        <w:rPr>
          <w:sz w:val="28"/>
          <w:szCs w:val="22"/>
        </w:rPr>
        <w:t>из который базового уровня сложности</w:t>
      </w:r>
      <w:r w:rsidR="00E26BE4" w:rsidRPr="003A72A0">
        <w:rPr>
          <w:sz w:val="28"/>
          <w:szCs w:val="22"/>
        </w:rPr>
        <w:t>, 2 - повышенного</w:t>
      </w:r>
      <w:r w:rsidR="008340B4" w:rsidRPr="003A72A0">
        <w:rPr>
          <w:sz w:val="28"/>
          <w:szCs w:val="22"/>
        </w:rPr>
        <w:t xml:space="preserve">. </w:t>
      </w:r>
    </w:p>
    <w:p w:rsidR="00B62EBD" w:rsidRPr="003A72A0" w:rsidRDefault="008340B4" w:rsidP="008340B4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>Типы заданий:</w:t>
      </w:r>
    </w:p>
    <w:p w:rsidR="008340B4" w:rsidRPr="003A72A0" w:rsidRDefault="008340B4" w:rsidP="008340B4">
      <w:pPr>
        <w:jc w:val="both"/>
        <w:rPr>
          <w:sz w:val="28"/>
          <w:szCs w:val="28"/>
        </w:rPr>
      </w:pPr>
      <w:r w:rsidRPr="003A72A0">
        <w:rPr>
          <w:sz w:val="28"/>
          <w:szCs w:val="22"/>
        </w:rPr>
        <w:t xml:space="preserve">Содержание заданий </w:t>
      </w:r>
      <w:r w:rsidR="00C8255E" w:rsidRPr="003A72A0">
        <w:rPr>
          <w:sz w:val="28"/>
          <w:szCs w:val="22"/>
        </w:rPr>
        <w:t>соответствует основным</w:t>
      </w:r>
      <w:r w:rsidRPr="003A72A0">
        <w:rPr>
          <w:sz w:val="28"/>
          <w:szCs w:val="22"/>
        </w:rPr>
        <w:t xml:space="preserve"> требованиям примерной программы по </w:t>
      </w:r>
      <w:r w:rsidR="008F44C3" w:rsidRPr="003A72A0">
        <w:rPr>
          <w:sz w:val="28"/>
          <w:szCs w:val="22"/>
        </w:rPr>
        <w:t>истории</w:t>
      </w:r>
      <w:r w:rsidRPr="003A72A0">
        <w:rPr>
          <w:sz w:val="28"/>
          <w:szCs w:val="22"/>
        </w:rPr>
        <w:t xml:space="preserve"> для </w:t>
      </w:r>
      <w:r w:rsidR="001C74A9" w:rsidRPr="003A72A0">
        <w:rPr>
          <w:sz w:val="28"/>
          <w:szCs w:val="22"/>
        </w:rPr>
        <w:t>основного</w:t>
      </w:r>
      <w:r w:rsidRPr="003A72A0">
        <w:rPr>
          <w:sz w:val="28"/>
          <w:szCs w:val="22"/>
        </w:rPr>
        <w:t xml:space="preserve"> общего образования. Для разработки заданий использован Кодификатор </w:t>
      </w:r>
      <w:r w:rsidRPr="003A72A0">
        <w:rPr>
          <w:sz w:val="28"/>
          <w:szCs w:val="28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="001C74A9" w:rsidRPr="003A72A0">
        <w:rPr>
          <w:sz w:val="28"/>
          <w:szCs w:val="22"/>
        </w:rPr>
        <w:t>основного</w:t>
      </w:r>
      <w:r w:rsidRPr="003A72A0">
        <w:rPr>
          <w:sz w:val="28"/>
          <w:szCs w:val="28"/>
        </w:rPr>
        <w:t xml:space="preserve"> общего образования, по </w:t>
      </w:r>
      <w:r w:rsidR="008F44C3" w:rsidRPr="003A72A0">
        <w:rPr>
          <w:sz w:val="28"/>
          <w:szCs w:val="22"/>
        </w:rPr>
        <w:t>истории</w:t>
      </w:r>
      <w:r w:rsidRPr="003A72A0">
        <w:rPr>
          <w:sz w:val="28"/>
          <w:szCs w:val="28"/>
        </w:rPr>
        <w:t>, в который включены планируемые образовательные результаты, которые относятся в блоку «Ученик научится».</w:t>
      </w:r>
    </w:p>
    <w:p w:rsidR="00FC465E" w:rsidRPr="003A72A0" w:rsidRDefault="00FC465E" w:rsidP="008340B4">
      <w:pPr>
        <w:jc w:val="both"/>
        <w:rPr>
          <w:sz w:val="28"/>
          <w:szCs w:val="28"/>
        </w:rPr>
      </w:pPr>
    </w:p>
    <w:p w:rsidR="00B4695A" w:rsidRPr="003A72A0" w:rsidRDefault="00B4695A" w:rsidP="00491AE1">
      <w:pPr>
        <w:pStyle w:val="a3"/>
        <w:keepNext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lastRenderedPageBreak/>
        <w:t xml:space="preserve">План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81"/>
        <w:gridCol w:w="1165"/>
        <w:gridCol w:w="2931"/>
        <w:gridCol w:w="2769"/>
        <w:gridCol w:w="1849"/>
      </w:tblGrid>
      <w:tr w:rsidR="00B4695A" w:rsidRPr="003A72A0" w:rsidTr="008340B4">
        <w:tc>
          <w:tcPr>
            <w:tcW w:w="641" w:type="pct"/>
          </w:tcPr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83" w:type="pct"/>
          </w:tcPr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Код КЭС</w:t>
            </w:r>
          </w:p>
        </w:tc>
        <w:tc>
          <w:tcPr>
            <w:tcW w:w="1466" w:type="pct"/>
          </w:tcPr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Тип задания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i/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ВО (с выбором ответа)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i/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КО (с кратким ответом)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РО (с развёрнутым ответом)</w:t>
            </w:r>
          </w:p>
        </w:tc>
        <w:tc>
          <w:tcPr>
            <w:tcW w:w="1385" w:type="pct"/>
          </w:tcPr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Уровень сложности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i/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Б – базовый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i/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П – повышенный</w:t>
            </w:r>
          </w:p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i/>
                <w:sz w:val="24"/>
                <w:szCs w:val="24"/>
              </w:rPr>
              <w:t>В - высокий</w:t>
            </w:r>
          </w:p>
        </w:tc>
        <w:tc>
          <w:tcPr>
            <w:tcW w:w="925" w:type="pct"/>
          </w:tcPr>
          <w:p w:rsidR="00B4695A" w:rsidRPr="00E9060A" w:rsidRDefault="00B4695A" w:rsidP="00491AE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Примерное время на выполнения задания</w:t>
            </w:r>
            <w:r w:rsidR="008340B4" w:rsidRPr="00E9060A">
              <w:rPr>
                <w:sz w:val="24"/>
                <w:szCs w:val="24"/>
              </w:rPr>
              <w:t xml:space="preserve">, </w:t>
            </w:r>
            <w:r w:rsidR="008340B4" w:rsidRPr="00E9060A">
              <w:rPr>
                <w:i/>
                <w:sz w:val="24"/>
                <w:szCs w:val="24"/>
              </w:rPr>
              <w:t>мин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1.1, 1.2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2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2.1.1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2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2.1, 2.2.2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2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2.2, 2.3, 2.4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3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2.2, 2.3, 2.4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ВО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2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2.2.1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ВО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2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ВО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2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2.2.4, 2.3.6, 2.4.5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КО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3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2.2, 2.4.4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ВО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2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2.2.3, 2.2.4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КО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3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2.1.2, 2.1.3, 2.2.4, 2.3.5, 2.4.4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КО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3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2.3.6</w:t>
            </w:r>
          </w:p>
        </w:tc>
        <w:tc>
          <w:tcPr>
            <w:tcW w:w="1466" w:type="pct"/>
          </w:tcPr>
          <w:p w:rsidR="00B4695A" w:rsidRPr="00E9060A" w:rsidRDefault="00C8255E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КО</w:t>
            </w:r>
            <w:r w:rsidR="00894090"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3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1.2, 2.4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РО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6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E9060A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2.2.4, 2.3.6, 2.4.5</w:t>
            </w:r>
          </w:p>
        </w:tc>
        <w:tc>
          <w:tcPr>
            <w:tcW w:w="1466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РО</w:t>
            </w:r>
          </w:p>
        </w:tc>
        <w:tc>
          <w:tcPr>
            <w:tcW w:w="138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925" w:type="pct"/>
          </w:tcPr>
          <w:p w:rsidR="00B4695A" w:rsidRPr="00E9060A" w:rsidRDefault="00894090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  <w:r w:rsidR="00C8255E" w:rsidRPr="00E9060A">
              <w:rPr>
                <w:sz w:val="24"/>
                <w:szCs w:val="24"/>
              </w:rPr>
              <w:t>5</w:t>
            </w:r>
          </w:p>
        </w:tc>
      </w:tr>
    </w:tbl>
    <w:p w:rsidR="00B4695A" w:rsidRPr="003A72A0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Распределение заданий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39"/>
        <w:gridCol w:w="1057"/>
        <w:gridCol w:w="2759"/>
        <w:gridCol w:w="852"/>
        <w:gridCol w:w="2893"/>
        <w:gridCol w:w="1195"/>
      </w:tblGrid>
      <w:tr w:rsidR="00497AA3" w:rsidRPr="003A72A0" w:rsidTr="00CA28BF">
        <w:tc>
          <w:tcPr>
            <w:tcW w:w="62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29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8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1447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Число заданий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Источники сведений о прошлом человечества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изученные виды исторических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1, 13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Периодизация истории (историческое летоисчисление)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изученные виды исторических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3</w:t>
            </w: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Первобытный мир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Расселение древнейшего человечества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Занятия, орудия труда первобытных людей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Родоплеменные отношения в первобытном обществе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4, 5, 9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Древний Восток (Египет, Передняя Азия, Индия, Китай)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Природные условия и занятия жителей в странах Древнего Востока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2.2.2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Возникновение </w:t>
            </w:r>
            <w:r w:rsidRPr="003A72A0">
              <w:rPr>
                <w:sz w:val="24"/>
                <w:szCs w:val="22"/>
              </w:rPr>
              <w:lastRenderedPageBreak/>
              <w:t>государств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</w:t>
            </w:r>
            <w:r w:rsidRPr="003A72A0">
              <w:rPr>
                <w:sz w:val="24"/>
                <w:szCs w:val="22"/>
              </w:rPr>
              <w:lastRenderedPageBreak/>
              <w:t>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10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Зарождение древних религий. Конфуций. Будда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7, 8, 10, 11, 14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Культурное наследие Древнего Востока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4, 5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Древняя Греция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Империя Александра Македонского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</w:t>
            </w:r>
            <w:r w:rsidRPr="003A72A0">
              <w:rPr>
                <w:sz w:val="24"/>
                <w:szCs w:val="22"/>
              </w:rPr>
              <w:lastRenderedPageBreak/>
              <w:t>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8, 12, 14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2.3.6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Культурное наследие Древней Греции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4, 5, 13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Древний Рим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9, 11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2.4.4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Раздел Римской империи на Западную и Восточную. Падение Западной Римской империи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8, 14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2.4.5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Культурное наследие Древнего Рима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</w:tbl>
    <w:p w:rsidR="009B44B5" w:rsidRPr="003A72A0" w:rsidRDefault="009B44B5" w:rsidP="00B4695A">
      <w:pPr>
        <w:pStyle w:val="a3"/>
        <w:spacing w:line="276" w:lineRule="auto"/>
        <w:ind w:left="30"/>
        <w:jc w:val="both"/>
        <w:rPr>
          <w:sz w:val="28"/>
          <w:szCs w:val="22"/>
        </w:rPr>
        <w:sectPr w:rsidR="009B44B5" w:rsidRPr="003A72A0" w:rsidSect="006506F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bookmarkStart w:id="0" w:name="_GoBack"/>
      <w:bookmarkEnd w:id="0"/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lastRenderedPageBreak/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истории для 5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 w:rsidR="0095476D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</w:t>
      </w:r>
      <w:proofErr w:type="gramEnd"/>
      <w:r w:rsidRPr="003A72A0">
        <w:rPr>
          <w:b/>
          <w:sz w:val="28"/>
          <w:szCs w:val="22"/>
        </w:rPr>
        <w:t>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58"/>
        <w:gridCol w:w="952"/>
        <w:gridCol w:w="5755"/>
        <w:gridCol w:w="3756"/>
        <w:gridCol w:w="1180"/>
        <w:gridCol w:w="1607"/>
        <w:gridCol w:w="1512"/>
      </w:tblGrid>
      <w:tr w:rsidR="004F0F36" w:rsidRPr="003A72A0" w:rsidTr="004F0F36">
        <w:tc>
          <w:tcPr>
            <w:tcW w:w="334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Тип задания*</w:t>
            </w:r>
          </w:p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Уровень сложности**</w:t>
            </w:r>
          </w:p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9B44B5" w:rsidRPr="00E9060A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E9060A">
              <w:rPr>
                <w:i/>
                <w:sz w:val="24"/>
                <w:szCs w:val="24"/>
              </w:rPr>
              <w:t>мин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1.1, 1.2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Источники сведений о прошлом человечества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Периодизация истории (историческое летоисчисление)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Знать (понимать) основные даты, этапы и ключевые события истории России и мира с древности до наших дней</w:t>
            </w:r>
            <w:r w:rsidRPr="00E9060A">
              <w:rPr>
                <w:sz w:val="24"/>
                <w:szCs w:val="24"/>
              </w:rPr>
              <w:br/>
              <w:t>Знать изученные виды исторических источников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2 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2.1.1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Расселение древнейшего человечества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2.1, 2.2.2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Первобытный мир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Возникновение государств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(понимать) основные даты, этапы и ключевые события истории России и мира с древности до наших дней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2.2, 2.3, 2.4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Древний Восток (Египет, Передняя Азия, Индия, Китай)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Древняя Греция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Древний Рим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3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2.2, 2.3, 2.4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Древний Восток (Египет, Передняя Азия, Индия, Китай)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Древняя Греция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Древний Рим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2 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2.2.1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Природные условия и занятия жителей в странах </w:t>
            </w:r>
            <w:r w:rsidRPr="00E9060A">
              <w:rPr>
                <w:sz w:val="24"/>
                <w:szCs w:val="24"/>
              </w:rPr>
              <w:lastRenderedPageBreak/>
              <w:t>Древнего Востока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lastRenderedPageBreak/>
              <w:t xml:space="preserve"> Знать (понимать) основные даты, </w:t>
            </w:r>
            <w:r w:rsidRPr="00E9060A">
              <w:rPr>
                <w:sz w:val="24"/>
                <w:szCs w:val="24"/>
              </w:rPr>
              <w:lastRenderedPageBreak/>
              <w:t>этапы и ключевые события истории России и мира с древности до наших дней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Культурное наследие Древнего Востока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2.2.4, 2.3.6, 2.4.5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Культурное наследие Древнего Востока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Древней Греции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Древнего Рима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КО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3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2.2, 2.4.4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Древний Восток (Египет, Передняя Азия, Индия, Китай)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Раздел Римской империи на Западную и Восточную. Падение Западной Римской империи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выдающихся деятелей отечественной и всеобщей истории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2.2.3, 2.2.4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Зарождение древних религий. Конфуций. Будда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Древнего Востока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Знать выдающихся деятелей отечественной и всеобщей истории</w:t>
            </w:r>
            <w:r w:rsidRPr="00E9060A">
              <w:rPr>
                <w:sz w:val="24"/>
                <w:szCs w:val="24"/>
              </w:rPr>
              <w:br/>
              <w:t>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КО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3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2.1.2, 2.1.3, 2.2.4, 2.3.5, 2.4.4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Занятия, орудия труда первобытных людей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Родоплеменные отношения в первобытном обществе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Древнего Востока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Империя Александра Македонского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Раздел Римской империи на Западную и Восточную. Падение Западной Римской империи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Знать (понимать) основные даты, этапы и ключевые события истории России и мира с древности до наших дней</w:t>
            </w:r>
            <w:r w:rsidRPr="00E9060A">
              <w:rPr>
                <w:sz w:val="24"/>
                <w:szCs w:val="24"/>
              </w:rPr>
              <w:br/>
              <w:t>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3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2.3.6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Культурное наследие Древней Греции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Знать (понимать)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КО 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3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1.2, 2.4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Периодизация истории (историческое летоисчисление)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Древний Рим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6</w:t>
            </w:r>
          </w:p>
        </w:tc>
      </w:tr>
      <w:tr w:rsidR="00C84911" w:rsidRPr="003A72A0" w:rsidTr="004F0F36">
        <w:tc>
          <w:tcPr>
            <w:tcW w:w="334" w:type="pct"/>
          </w:tcPr>
          <w:p w:rsidR="00C84911" w:rsidRPr="00E9060A" w:rsidRDefault="00C84911" w:rsidP="00C84911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2.2.4, 2.3.6, 2.4.5</w:t>
            </w:r>
          </w:p>
        </w:tc>
        <w:tc>
          <w:tcPr>
            <w:tcW w:w="1819" w:type="pct"/>
          </w:tcPr>
          <w:p w:rsidR="00C84911" w:rsidRPr="00E9060A" w:rsidRDefault="00C84911" w:rsidP="00C8491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Культурное наследие Древнего Востока 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Древней Греции</w:t>
            </w:r>
            <w:r w:rsidRPr="00E9060A">
              <w:rPr>
                <w:sz w:val="24"/>
                <w:szCs w:val="24"/>
              </w:rPr>
              <w:br/>
              <w:t>---</w:t>
            </w:r>
            <w:r w:rsidRPr="00E9060A">
              <w:rPr>
                <w:sz w:val="24"/>
                <w:szCs w:val="24"/>
              </w:rPr>
              <w:br/>
              <w:t>Культурное наследие Древнего Рима</w:t>
            </w:r>
          </w:p>
        </w:tc>
        <w:tc>
          <w:tcPr>
            <w:tcW w:w="1187" w:type="pct"/>
          </w:tcPr>
          <w:p w:rsidR="00C84911" w:rsidRPr="00E9060A" w:rsidRDefault="00C84911" w:rsidP="00C84911">
            <w:pPr>
              <w:pStyle w:val="a3"/>
              <w:ind w:left="28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>Знать (понимать) важнейшие достижения культуры и системы ценностей, сформировавшиеся в ходе исторического развития</w:t>
            </w:r>
            <w:r w:rsidRPr="00E9060A">
              <w:rPr>
                <w:sz w:val="24"/>
                <w:szCs w:val="24"/>
              </w:rPr>
              <w:br/>
              <w:t>Уметь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</w:t>
            </w:r>
          </w:p>
        </w:tc>
        <w:tc>
          <w:tcPr>
            <w:tcW w:w="373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508" w:type="pct"/>
          </w:tcPr>
          <w:p w:rsidR="00C84911" w:rsidRPr="00E9060A" w:rsidRDefault="00C84911" w:rsidP="00C8491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8" w:type="pct"/>
          </w:tcPr>
          <w:p w:rsidR="00C84911" w:rsidRPr="00E9060A" w:rsidRDefault="00C84911" w:rsidP="00C8491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E9060A">
              <w:rPr>
                <w:sz w:val="24"/>
                <w:szCs w:val="24"/>
              </w:rPr>
              <w:t xml:space="preserve"> 5</w:t>
            </w:r>
          </w:p>
        </w:tc>
      </w:tr>
    </w:tbl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93ABB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D39CB"/>
    <w:rsid w:val="006E4EB0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8255E"/>
    <w:rsid w:val="00C84911"/>
    <w:rsid w:val="00CA28BF"/>
    <w:rsid w:val="00CB6A2D"/>
    <w:rsid w:val="00D125A3"/>
    <w:rsid w:val="00D52052"/>
    <w:rsid w:val="00DC0FFB"/>
    <w:rsid w:val="00E02C2D"/>
    <w:rsid w:val="00E25CCD"/>
    <w:rsid w:val="00E26BE4"/>
    <w:rsid w:val="00E9060A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053"/>
  <w15:docId w15:val="{416B2443-39CF-4A36-831A-700B3C8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E90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60A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Трубникова Нелли Александровна</cp:lastModifiedBy>
  <cp:revision>4</cp:revision>
  <cp:lastPrinted>2019-04-12T04:00:00Z</cp:lastPrinted>
  <dcterms:created xsi:type="dcterms:W3CDTF">2019-04-11T17:32:00Z</dcterms:created>
  <dcterms:modified xsi:type="dcterms:W3CDTF">2024-04-22T04:21:00Z</dcterms:modified>
</cp:coreProperties>
</file>