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04" w:rsidRDefault="006B6104" w:rsidP="006B6104">
      <w:pPr>
        <w:pStyle w:val="a3"/>
        <w:keepNext/>
        <w:tabs>
          <w:tab w:val="left" w:pos="284"/>
        </w:tabs>
        <w:ind w:left="0"/>
        <w:jc w:val="center"/>
        <w:rPr>
          <w:b/>
          <w:sz w:val="28"/>
          <w:szCs w:val="22"/>
        </w:rPr>
      </w:pPr>
      <w:r w:rsidRPr="003A72A0">
        <w:rPr>
          <w:b/>
          <w:sz w:val="28"/>
          <w:szCs w:val="22"/>
        </w:rPr>
        <w:t xml:space="preserve">План </w:t>
      </w:r>
      <w:r w:rsidRPr="0095476D">
        <w:rPr>
          <w:b/>
          <w:sz w:val="28"/>
          <w:szCs w:val="22"/>
        </w:rPr>
        <w:t xml:space="preserve">итоговой </w:t>
      </w:r>
      <w:r w:rsidRPr="003A72A0">
        <w:rPr>
          <w:b/>
          <w:sz w:val="28"/>
          <w:szCs w:val="22"/>
        </w:rPr>
        <w:t>контрольной</w:t>
      </w:r>
      <w:r w:rsidRPr="003A72A0">
        <w:rPr>
          <w:b/>
          <w:i/>
          <w:sz w:val="28"/>
          <w:szCs w:val="22"/>
        </w:rPr>
        <w:t xml:space="preserve"> </w:t>
      </w:r>
      <w:r w:rsidRPr="003A72A0">
        <w:rPr>
          <w:b/>
          <w:sz w:val="28"/>
          <w:szCs w:val="22"/>
        </w:rPr>
        <w:t xml:space="preserve">работы по </w:t>
      </w:r>
      <w:r w:rsidRPr="0095476D">
        <w:rPr>
          <w:b/>
          <w:sz w:val="28"/>
          <w:szCs w:val="22"/>
        </w:rPr>
        <w:t xml:space="preserve">предмету "физика" </w:t>
      </w:r>
    </w:p>
    <w:p w:rsidR="006B6104" w:rsidRPr="003A72A0" w:rsidRDefault="006B6104" w:rsidP="006B6104">
      <w:pPr>
        <w:pStyle w:val="a3"/>
        <w:keepNext/>
        <w:tabs>
          <w:tab w:val="left" w:pos="284"/>
        </w:tabs>
        <w:ind w:left="0"/>
        <w:jc w:val="center"/>
        <w:rPr>
          <w:b/>
          <w:sz w:val="28"/>
          <w:szCs w:val="22"/>
        </w:rPr>
      </w:pPr>
      <w:r w:rsidRPr="0095476D">
        <w:rPr>
          <w:b/>
          <w:sz w:val="28"/>
          <w:szCs w:val="22"/>
        </w:rPr>
        <w:t>для 8</w:t>
      </w:r>
      <w:r>
        <w:rPr>
          <w:b/>
          <w:sz w:val="28"/>
          <w:szCs w:val="22"/>
        </w:rPr>
        <w:t xml:space="preserve">-х </w:t>
      </w:r>
      <w:proofErr w:type="gramStart"/>
      <w:r w:rsidRPr="003A72A0">
        <w:rPr>
          <w:b/>
          <w:sz w:val="28"/>
          <w:szCs w:val="22"/>
        </w:rPr>
        <w:t>классов</w:t>
      </w:r>
      <w:r>
        <w:rPr>
          <w:b/>
          <w:sz w:val="28"/>
          <w:szCs w:val="22"/>
        </w:rPr>
        <w:t>(</w:t>
      </w:r>
      <w:proofErr w:type="gramEnd"/>
      <w:r>
        <w:rPr>
          <w:b/>
          <w:sz w:val="28"/>
          <w:szCs w:val="22"/>
        </w:rPr>
        <w:t>базовый уровень)</w:t>
      </w:r>
      <w:r w:rsidRPr="003A72A0">
        <w:rPr>
          <w:b/>
          <w:sz w:val="28"/>
          <w:szCs w:val="22"/>
        </w:rPr>
        <w:t xml:space="preserve"> </w:t>
      </w:r>
      <w:r>
        <w:rPr>
          <w:b/>
          <w:sz w:val="28"/>
          <w:szCs w:val="22"/>
        </w:rPr>
        <w:t xml:space="preserve"> </w:t>
      </w:r>
      <w:r w:rsidRPr="003A72A0">
        <w:rPr>
          <w:b/>
          <w:sz w:val="28"/>
          <w:szCs w:val="22"/>
        </w:rPr>
        <w:t>(</w:t>
      </w:r>
      <w:r>
        <w:rPr>
          <w:b/>
          <w:sz w:val="28"/>
          <w:szCs w:val="22"/>
        </w:rPr>
        <w:t xml:space="preserve">40 </w:t>
      </w:r>
      <w:r w:rsidRPr="003A72A0">
        <w:rPr>
          <w:b/>
          <w:sz w:val="28"/>
          <w:szCs w:val="22"/>
        </w:rPr>
        <w:t>минут)</w:t>
      </w:r>
    </w:p>
    <w:p w:rsidR="006B6104" w:rsidRPr="003A72A0" w:rsidRDefault="006B6104" w:rsidP="006B6104">
      <w:pPr>
        <w:pStyle w:val="a3"/>
        <w:keepNext/>
        <w:tabs>
          <w:tab w:val="left" w:pos="284"/>
        </w:tabs>
        <w:ind w:left="0"/>
        <w:jc w:val="center"/>
        <w:rPr>
          <w:b/>
          <w:i/>
          <w:sz w:val="28"/>
          <w:szCs w:val="22"/>
        </w:rPr>
      </w:pPr>
    </w:p>
    <w:tbl>
      <w:tblPr>
        <w:tblStyle w:val="a4"/>
        <w:tblW w:w="5152" w:type="pct"/>
        <w:tblLook w:val="04A0" w:firstRow="1" w:lastRow="0" w:firstColumn="1" w:lastColumn="0" w:noHBand="0" w:noVBand="1"/>
      </w:tblPr>
      <w:tblGrid>
        <w:gridCol w:w="1042"/>
        <w:gridCol w:w="837"/>
        <w:gridCol w:w="3220"/>
        <w:gridCol w:w="5668"/>
        <w:gridCol w:w="1162"/>
        <w:gridCol w:w="1585"/>
        <w:gridCol w:w="1489"/>
      </w:tblGrid>
      <w:tr w:rsidR="006B6104" w:rsidRPr="003A72A0" w:rsidTr="006B6104">
        <w:tc>
          <w:tcPr>
            <w:tcW w:w="347" w:type="pct"/>
          </w:tcPr>
          <w:p w:rsidR="006B6104" w:rsidRPr="003A72A0" w:rsidRDefault="006B6104" w:rsidP="004576D0">
            <w:pPr>
              <w:pStyle w:val="a3"/>
              <w:keepNext/>
              <w:ind w:left="28"/>
              <w:jc w:val="center"/>
              <w:rPr>
                <w:sz w:val="24"/>
                <w:szCs w:val="24"/>
              </w:rPr>
            </w:pPr>
            <w:r w:rsidRPr="003A72A0">
              <w:rPr>
                <w:sz w:val="24"/>
                <w:szCs w:val="24"/>
              </w:rPr>
              <w:t>Номер задания</w:t>
            </w:r>
          </w:p>
        </w:tc>
        <w:tc>
          <w:tcPr>
            <w:tcW w:w="279" w:type="pct"/>
          </w:tcPr>
          <w:p w:rsidR="006B6104" w:rsidRPr="003A72A0" w:rsidRDefault="006B6104" w:rsidP="004576D0">
            <w:pPr>
              <w:pStyle w:val="a3"/>
              <w:keepNext/>
              <w:ind w:left="28"/>
              <w:jc w:val="center"/>
              <w:rPr>
                <w:sz w:val="24"/>
                <w:szCs w:val="24"/>
              </w:rPr>
            </w:pPr>
            <w:r w:rsidRPr="003A72A0">
              <w:rPr>
                <w:sz w:val="24"/>
                <w:szCs w:val="24"/>
              </w:rPr>
              <w:t>Код КЭС</w:t>
            </w:r>
          </w:p>
        </w:tc>
        <w:tc>
          <w:tcPr>
            <w:tcW w:w="1073" w:type="pct"/>
          </w:tcPr>
          <w:p w:rsidR="006B6104" w:rsidRPr="003A72A0" w:rsidRDefault="006B6104" w:rsidP="004576D0">
            <w:pPr>
              <w:pStyle w:val="a3"/>
              <w:keepNext/>
              <w:ind w:left="28"/>
              <w:jc w:val="center"/>
              <w:rPr>
                <w:sz w:val="24"/>
                <w:szCs w:val="24"/>
              </w:rPr>
            </w:pPr>
            <w:r w:rsidRPr="003A72A0">
              <w:rPr>
                <w:sz w:val="24"/>
                <w:szCs w:val="24"/>
              </w:rPr>
              <w:t>Расшифровка КЭС</w:t>
            </w:r>
          </w:p>
        </w:tc>
        <w:tc>
          <w:tcPr>
            <w:tcW w:w="1889" w:type="pct"/>
          </w:tcPr>
          <w:p w:rsidR="006B6104" w:rsidRPr="003A72A0" w:rsidRDefault="006B6104" w:rsidP="004576D0">
            <w:pPr>
              <w:pStyle w:val="a3"/>
              <w:keepNext/>
              <w:ind w:left="28"/>
              <w:jc w:val="center"/>
              <w:rPr>
                <w:sz w:val="24"/>
                <w:szCs w:val="24"/>
              </w:rPr>
            </w:pPr>
            <w:r w:rsidRPr="003A72A0">
              <w:rPr>
                <w:sz w:val="24"/>
                <w:szCs w:val="24"/>
              </w:rPr>
              <w:t>Проверяемое умение</w:t>
            </w:r>
          </w:p>
        </w:tc>
        <w:tc>
          <w:tcPr>
            <w:tcW w:w="387" w:type="pct"/>
          </w:tcPr>
          <w:p w:rsidR="006B6104" w:rsidRPr="003A72A0" w:rsidRDefault="006B6104" w:rsidP="004576D0">
            <w:pPr>
              <w:pStyle w:val="a3"/>
              <w:keepNext/>
              <w:ind w:left="28"/>
              <w:jc w:val="center"/>
              <w:rPr>
                <w:sz w:val="24"/>
                <w:szCs w:val="24"/>
              </w:rPr>
            </w:pPr>
            <w:r w:rsidRPr="003A72A0">
              <w:rPr>
                <w:sz w:val="24"/>
                <w:szCs w:val="24"/>
              </w:rPr>
              <w:t>Тип задания*</w:t>
            </w:r>
          </w:p>
          <w:p w:rsidR="006B6104" w:rsidRPr="003A72A0" w:rsidRDefault="006B6104" w:rsidP="004576D0">
            <w:pPr>
              <w:pStyle w:val="a3"/>
              <w:keepNext/>
              <w:ind w:left="28"/>
              <w:jc w:val="center"/>
              <w:rPr>
                <w:sz w:val="24"/>
                <w:szCs w:val="24"/>
              </w:rPr>
            </w:pPr>
          </w:p>
        </w:tc>
        <w:tc>
          <w:tcPr>
            <w:tcW w:w="528" w:type="pct"/>
          </w:tcPr>
          <w:p w:rsidR="006B6104" w:rsidRPr="003A72A0" w:rsidRDefault="006B6104" w:rsidP="004576D0">
            <w:pPr>
              <w:pStyle w:val="a3"/>
              <w:keepNext/>
              <w:ind w:left="28"/>
              <w:jc w:val="center"/>
              <w:rPr>
                <w:sz w:val="24"/>
                <w:szCs w:val="24"/>
              </w:rPr>
            </w:pPr>
            <w:r w:rsidRPr="003A72A0">
              <w:rPr>
                <w:sz w:val="24"/>
                <w:szCs w:val="24"/>
              </w:rPr>
              <w:t>Уровень сложности**</w:t>
            </w:r>
          </w:p>
          <w:p w:rsidR="006B6104" w:rsidRPr="003A72A0" w:rsidRDefault="006B6104" w:rsidP="004576D0">
            <w:pPr>
              <w:pStyle w:val="a3"/>
              <w:keepNext/>
              <w:ind w:left="28"/>
              <w:jc w:val="center"/>
              <w:rPr>
                <w:sz w:val="24"/>
                <w:szCs w:val="24"/>
              </w:rPr>
            </w:pPr>
          </w:p>
        </w:tc>
        <w:tc>
          <w:tcPr>
            <w:tcW w:w="496" w:type="pct"/>
          </w:tcPr>
          <w:p w:rsidR="006B6104" w:rsidRPr="003A72A0" w:rsidRDefault="006B6104" w:rsidP="004576D0">
            <w:pPr>
              <w:pStyle w:val="a3"/>
              <w:keepNext/>
              <w:ind w:left="28"/>
              <w:jc w:val="center"/>
              <w:rPr>
                <w:sz w:val="24"/>
                <w:szCs w:val="24"/>
              </w:rPr>
            </w:pPr>
            <w:r w:rsidRPr="003A72A0">
              <w:rPr>
                <w:sz w:val="24"/>
                <w:szCs w:val="24"/>
              </w:rPr>
              <w:t xml:space="preserve">Примерное время на выполнения задания, </w:t>
            </w:r>
            <w:r w:rsidRPr="003A72A0">
              <w:rPr>
                <w:i/>
                <w:sz w:val="24"/>
                <w:szCs w:val="24"/>
              </w:rPr>
              <w:t>мин</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2.1</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 Строение вещества. Модели строения газа, жидкости и твердого тела</w:t>
            </w:r>
          </w:p>
        </w:tc>
        <w:tc>
          <w:tcPr>
            <w:tcW w:w="1889" w:type="pct"/>
          </w:tcPr>
          <w:p w:rsidR="006B6104" w:rsidRPr="004F0F36" w:rsidRDefault="006B6104" w:rsidP="004576D0">
            <w:pPr>
              <w:pStyle w:val="a3"/>
              <w:ind w:left="28"/>
              <w:rPr>
                <w:sz w:val="24"/>
                <w:szCs w:val="22"/>
              </w:rPr>
            </w:pPr>
            <w:r w:rsidRPr="004F0F36">
              <w:rPr>
                <w:sz w:val="24"/>
                <w:szCs w:val="22"/>
              </w:rPr>
              <w:t xml:space="preserve"> 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tc>
        <w:tc>
          <w:tcPr>
            <w:tcW w:w="387" w:type="pct"/>
          </w:tcPr>
          <w:p w:rsidR="006B6104" w:rsidRPr="003A72A0" w:rsidRDefault="006B6104" w:rsidP="004576D0">
            <w:pPr>
              <w:pStyle w:val="a3"/>
              <w:keepLines/>
              <w:ind w:left="28"/>
              <w:jc w:val="center"/>
              <w:rPr>
                <w:sz w:val="28"/>
                <w:szCs w:val="22"/>
              </w:rPr>
            </w:pPr>
            <w:r>
              <w:rPr>
                <w:sz w:val="28"/>
                <w:szCs w:val="22"/>
              </w:rPr>
              <w:t xml:space="preserve"> ВО</w:t>
            </w:r>
            <w:r w:rsidRPr="003A72A0">
              <w:rPr>
                <w:sz w:val="28"/>
                <w:szCs w:val="22"/>
              </w:rPr>
              <w:t xml:space="preserve"> </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2.2, 2.4</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Тепловое движение атомов и молекул. Связь температуры вещества со скоростью хаотического движения частиц. Броуновское движение. Диффузия </w:t>
            </w:r>
            <w:r w:rsidRPr="004F0F36">
              <w:rPr>
                <w:sz w:val="24"/>
                <w:szCs w:val="22"/>
              </w:rPr>
              <w:br/>
              <w:t xml:space="preserve">--- </w:t>
            </w:r>
            <w:r w:rsidRPr="004F0F36">
              <w:rPr>
                <w:sz w:val="24"/>
                <w:szCs w:val="22"/>
              </w:rPr>
              <w:br/>
              <w:t>Внутренняя энергия. Работа и теплопередача как способы изменения внутренней энергии</w:t>
            </w:r>
          </w:p>
        </w:tc>
        <w:tc>
          <w:tcPr>
            <w:tcW w:w="1889" w:type="pct"/>
          </w:tcPr>
          <w:p w:rsidR="006B6104" w:rsidRPr="004F0F36" w:rsidRDefault="006B6104" w:rsidP="004576D0">
            <w:pPr>
              <w:pStyle w:val="a3"/>
              <w:ind w:left="28"/>
              <w:rPr>
                <w:sz w:val="24"/>
                <w:szCs w:val="22"/>
              </w:rPr>
            </w:pPr>
            <w:r w:rsidRPr="004F0F36">
              <w:rPr>
                <w:sz w:val="24"/>
                <w:szCs w:val="22"/>
              </w:rPr>
              <w:t xml:space="preserve"> 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tc>
        <w:tc>
          <w:tcPr>
            <w:tcW w:w="387"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ВО</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2.10, 2.4</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Плавление и кристаллизация </w:t>
            </w:r>
            <w:r w:rsidRPr="004F0F36">
              <w:rPr>
                <w:sz w:val="24"/>
                <w:szCs w:val="22"/>
              </w:rPr>
              <w:br/>
              <w:t xml:space="preserve">--- </w:t>
            </w:r>
            <w:r w:rsidRPr="004F0F36">
              <w:rPr>
                <w:sz w:val="24"/>
                <w:szCs w:val="22"/>
              </w:rPr>
              <w:br/>
              <w:t>Внутренняя энергия. Работа и теплопередача как способы изменения внутренней энергии</w:t>
            </w:r>
          </w:p>
        </w:tc>
        <w:tc>
          <w:tcPr>
            <w:tcW w:w="1889" w:type="pct"/>
          </w:tcPr>
          <w:p w:rsidR="006B6104" w:rsidRPr="004F0F36" w:rsidRDefault="006B6104" w:rsidP="004576D0">
            <w:pPr>
              <w:pStyle w:val="a3"/>
              <w:ind w:left="28"/>
              <w:rPr>
                <w:sz w:val="24"/>
                <w:szCs w:val="22"/>
              </w:rPr>
            </w:pPr>
            <w:r w:rsidRPr="004F0F36">
              <w:rPr>
                <w:sz w:val="24"/>
                <w:szCs w:val="22"/>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w:t>
            </w:r>
            <w:r w:rsidRPr="004F0F36">
              <w:rPr>
                <w:sz w:val="24"/>
                <w:szCs w:val="22"/>
              </w:rPr>
              <w:lastRenderedPageBreak/>
              <w:t>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87" w:type="pct"/>
          </w:tcPr>
          <w:p w:rsidR="006B6104" w:rsidRPr="003A72A0" w:rsidRDefault="006B6104" w:rsidP="004576D0">
            <w:pPr>
              <w:pStyle w:val="a3"/>
              <w:keepLines/>
              <w:ind w:left="28"/>
              <w:jc w:val="center"/>
              <w:rPr>
                <w:sz w:val="28"/>
                <w:szCs w:val="22"/>
              </w:rPr>
            </w:pPr>
            <w:r>
              <w:rPr>
                <w:sz w:val="28"/>
                <w:szCs w:val="22"/>
              </w:rPr>
              <w:lastRenderedPageBreak/>
              <w:t xml:space="preserve"> ВО</w:t>
            </w:r>
            <w:r w:rsidRPr="003A72A0">
              <w:rPr>
                <w:sz w:val="28"/>
                <w:szCs w:val="22"/>
              </w:rPr>
              <w:t xml:space="preserve"> </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2.2</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 Тепловое движение атомов и молекул. Связь температуры вещества со скоростью хаотического движения частиц. Броуновское движение. Диффузия</w:t>
            </w:r>
          </w:p>
        </w:tc>
        <w:tc>
          <w:tcPr>
            <w:tcW w:w="1889" w:type="pct"/>
          </w:tcPr>
          <w:p w:rsidR="006B6104" w:rsidRPr="004F0F36" w:rsidRDefault="006B6104" w:rsidP="004576D0">
            <w:pPr>
              <w:pStyle w:val="a3"/>
              <w:ind w:left="28"/>
              <w:rPr>
                <w:sz w:val="24"/>
                <w:szCs w:val="22"/>
              </w:rPr>
            </w:pPr>
            <w:r w:rsidRPr="004F0F36">
              <w:rPr>
                <w:sz w:val="24"/>
                <w:szCs w:val="22"/>
              </w:rPr>
              <w:t xml:space="preserve"> Владение основным понятийным аппаратом школьного курса физики</w:t>
            </w:r>
          </w:p>
        </w:tc>
        <w:tc>
          <w:tcPr>
            <w:tcW w:w="387"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ВО</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3.2</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 Два вида электрических зарядов. Взаимодействие электрических зарядов</w:t>
            </w:r>
          </w:p>
        </w:tc>
        <w:tc>
          <w:tcPr>
            <w:tcW w:w="1889" w:type="pct"/>
          </w:tcPr>
          <w:p w:rsidR="006B6104" w:rsidRPr="004F0F36" w:rsidRDefault="006B6104" w:rsidP="004576D0">
            <w:pPr>
              <w:pStyle w:val="a3"/>
              <w:ind w:left="28"/>
              <w:rPr>
                <w:sz w:val="24"/>
                <w:szCs w:val="22"/>
              </w:rPr>
            </w:pPr>
            <w:r w:rsidRPr="004F0F36">
              <w:rPr>
                <w:sz w:val="24"/>
                <w:szCs w:val="22"/>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87" w:type="pct"/>
          </w:tcPr>
          <w:p w:rsidR="006B6104" w:rsidRPr="003A72A0" w:rsidRDefault="006B6104" w:rsidP="004576D0">
            <w:pPr>
              <w:pStyle w:val="a3"/>
              <w:keepLines/>
              <w:ind w:left="28"/>
              <w:jc w:val="center"/>
              <w:rPr>
                <w:sz w:val="28"/>
                <w:szCs w:val="22"/>
              </w:rPr>
            </w:pPr>
            <w:r>
              <w:rPr>
                <w:sz w:val="28"/>
                <w:szCs w:val="22"/>
              </w:rPr>
              <w:t xml:space="preserve"> ВО</w:t>
            </w:r>
            <w:r w:rsidRPr="003A72A0">
              <w:rPr>
                <w:sz w:val="28"/>
                <w:szCs w:val="22"/>
              </w:rPr>
              <w:t xml:space="preserve"> </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3.11</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 Взаимодействие магнитов</w:t>
            </w:r>
          </w:p>
        </w:tc>
        <w:tc>
          <w:tcPr>
            <w:tcW w:w="1889" w:type="pct"/>
          </w:tcPr>
          <w:p w:rsidR="006B6104" w:rsidRPr="004F0F36" w:rsidRDefault="006B6104" w:rsidP="004576D0">
            <w:pPr>
              <w:pStyle w:val="a3"/>
              <w:ind w:left="28"/>
              <w:rPr>
                <w:sz w:val="24"/>
                <w:szCs w:val="22"/>
              </w:rPr>
            </w:pPr>
            <w:r w:rsidRPr="004F0F36">
              <w:rPr>
                <w:sz w:val="24"/>
                <w:szCs w:val="22"/>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w:t>
            </w:r>
            <w:r w:rsidRPr="004F0F36">
              <w:rPr>
                <w:sz w:val="24"/>
                <w:szCs w:val="22"/>
              </w:rPr>
              <w:lastRenderedPageBreak/>
              <w:t>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87" w:type="pct"/>
          </w:tcPr>
          <w:p w:rsidR="006B6104" w:rsidRPr="003A72A0" w:rsidRDefault="006B6104" w:rsidP="004576D0">
            <w:pPr>
              <w:pStyle w:val="a3"/>
              <w:keepLines/>
              <w:ind w:left="28"/>
              <w:jc w:val="center"/>
              <w:rPr>
                <w:sz w:val="28"/>
                <w:szCs w:val="22"/>
              </w:rPr>
            </w:pPr>
            <w:r w:rsidRPr="003A72A0">
              <w:rPr>
                <w:sz w:val="28"/>
                <w:szCs w:val="22"/>
              </w:rPr>
              <w:lastRenderedPageBreak/>
              <w:t xml:space="preserve"> </w:t>
            </w:r>
            <w:r>
              <w:rPr>
                <w:sz w:val="28"/>
                <w:szCs w:val="22"/>
              </w:rPr>
              <w:t>ВО</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3.16</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 Закон отражения света. Плоское зеркало</w:t>
            </w:r>
          </w:p>
        </w:tc>
        <w:tc>
          <w:tcPr>
            <w:tcW w:w="1889" w:type="pct"/>
          </w:tcPr>
          <w:p w:rsidR="006B6104" w:rsidRPr="004F0F36" w:rsidRDefault="006B6104" w:rsidP="004576D0">
            <w:pPr>
              <w:pStyle w:val="a3"/>
              <w:ind w:left="28"/>
              <w:rPr>
                <w:sz w:val="24"/>
                <w:szCs w:val="22"/>
              </w:rPr>
            </w:pPr>
            <w:r w:rsidRPr="004F0F36">
              <w:rPr>
                <w:sz w:val="24"/>
                <w:szCs w:val="22"/>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87" w:type="pct"/>
          </w:tcPr>
          <w:p w:rsidR="006B6104" w:rsidRPr="003A72A0" w:rsidRDefault="006B6104" w:rsidP="004576D0">
            <w:pPr>
              <w:pStyle w:val="a3"/>
              <w:keepLines/>
              <w:ind w:left="28"/>
              <w:jc w:val="center"/>
              <w:rPr>
                <w:sz w:val="28"/>
                <w:szCs w:val="22"/>
              </w:rPr>
            </w:pPr>
            <w:r>
              <w:rPr>
                <w:sz w:val="28"/>
                <w:szCs w:val="22"/>
              </w:rPr>
              <w:t xml:space="preserve"> ВО</w:t>
            </w:r>
            <w:r w:rsidRPr="003A72A0">
              <w:rPr>
                <w:sz w:val="28"/>
                <w:szCs w:val="22"/>
              </w:rPr>
              <w:t xml:space="preserve"> </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3.5, 3.7</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Постоянный электрический ток. Сила тока. Напряжение </w:t>
            </w:r>
            <w:r w:rsidRPr="004F0F36">
              <w:rPr>
                <w:sz w:val="24"/>
                <w:szCs w:val="22"/>
              </w:rPr>
              <w:br/>
              <w:t xml:space="preserve">--- </w:t>
            </w:r>
            <w:r w:rsidRPr="004F0F36">
              <w:rPr>
                <w:sz w:val="24"/>
                <w:szCs w:val="22"/>
              </w:rPr>
              <w:br/>
              <w:t>Закон Ома для участка электрической цепи. Последовательное и параллельное соединения проводников</w:t>
            </w:r>
          </w:p>
        </w:tc>
        <w:tc>
          <w:tcPr>
            <w:tcW w:w="1889" w:type="pct"/>
          </w:tcPr>
          <w:p w:rsidR="006B6104" w:rsidRPr="004F0F36" w:rsidRDefault="006B6104" w:rsidP="004576D0">
            <w:pPr>
              <w:pStyle w:val="a3"/>
              <w:ind w:left="28"/>
              <w:rPr>
                <w:sz w:val="24"/>
                <w:szCs w:val="22"/>
              </w:rPr>
            </w:pPr>
            <w:r w:rsidRPr="004F0F36">
              <w:rPr>
                <w:sz w:val="24"/>
                <w:szCs w:val="22"/>
              </w:rPr>
              <w:t xml:space="preserve">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w:t>
            </w:r>
            <w:r w:rsidRPr="004F0F36">
              <w:rPr>
                <w:sz w:val="24"/>
                <w:szCs w:val="22"/>
              </w:rPr>
              <w:lastRenderedPageBreak/>
              <w:t>тока, фокусное расстояние линзы</w:t>
            </w:r>
            <w:r w:rsidRPr="004F0F36">
              <w:rPr>
                <w:sz w:val="24"/>
                <w:szCs w:val="22"/>
              </w:rPr>
              <w:b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p>
        </w:tc>
        <w:tc>
          <w:tcPr>
            <w:tcW w:w="387" w:type="pct"/>
          </w:tcPr>
          <w:p w:rsidR="006B6104" w:rsidRPr="003A72A0" w:rsidRDefault="006B6104" w:rsidP="004576D0">
            <w:pPr>
              <w:pStyle w:val="a3"/>
              <w:keepLines/>
              <w:ind w:left="28"/>
              <w:jc w:val="center"/>
              <w:rPr>
                <w:sz w:val="28"/>
                <w:szCs w:val="22"/>
              </w:rPr>
            </w:pPr>
            <w:r w:rsidRPr="003A72A0">
              <w:rPr>
                <w:sz w:val="28"/>
                <w:szCs w:val="22"/>
              </w:rPr>
              <w:lastRenderedPageBreak/>
              <w:t xml:space="preserve"> </w:t>
            </w:r>
            <w:r>
              <w:rPr>
                <w:sz w:val="28"/>
                <w:szCs w:val="22"/>
              </w:rPr>
              <w:t>ВО</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3</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2, 3</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ТЕПЛОВЫЕ ЯВЛЕНИЯ </w:t>
            </w:r>
            <w:r w:rsidRPr="004F0F36">
              <w:rPr>
                <w:sz w:val="24"/>
                <w:szCs w:val="22"/>
              </w:rPr>
              <w:br/>
              <w:t xml:space="preserve">--- </w:t>
            </w:r>
            <w:r w:rsidRPr="004F0F36">
              <w:rPr>
                <w:sz w:val="24"/>
                <w:szCs w:val="22"/>
              </w:rPr>
              <w:br/>
              <w:t>ЭЛЕКТРОМАГНИТНЫЕ ЯВЛЕНИЯ</w:t>
            </w:r>
          </w:p>
        </w:tc>
        <w:tc>
          <w:tcPr>
            <w:tcW w:w="1889" w:type="pct"/>
          </w:tcPr>
          <w:p w:rsidR="006B6104" w:rsidRPr="004F0F36" w:rsidRDefault="006B6104" w:rsidP="004576D0">
            <w:pPr>
              <w:pStyle w:val="a3"/>
              <w:ind w:left="28"/>
              <w:rPr>
                <w:sz w:val="24"/>
                <w:szCs w:val="22"/>
              </w:rPr>
            </w:pPr>
            <w:r w:rsidRPr="004F0F36">
              <w:rPr>
                <w:sz w:val="24"/>
                <w:szCs w:val="22"/>
              </w:rPr>
              <w:t xml:space="preserve"> Владение основным понятийным аппаратом школьного курса физики</w:t>
            </w:r>
          </w:p>
        </w:tc>
        <w:tc>
          <w:tcPr>
            <w:tcW w:w="387" w:type="pct"/>
          </w:tcPr>
          <w:p w:rsidR="006B6104" w:rsidRPr="003A72A0" w:rsidRDefault="006B6104" w:rsidP="004576D0">
            <w:pPr>
              <w:pStyle w:val="a3"/>
              <w:keepLines/>
              <w:ind w:left="28"/>
              <w:jc w:val="center"/>
              <w:rPr>
                <w:sz w:val="28"/>
                <w:szCs w:val="22"/>
              </w:rPr>
            </w:pPr>
            <w:r w:rsidRPr="003A72A0">
              <w:rPr>
                <w:sz w:val="28"/>
                <w:szCs w:val="22"/>
              </w:rPr>
              <w:t xml:space="preserve"> </w:t>
            </w:r>
            <w:r>
              <w:rPr>
                <w:sz w:val="28"/>
                <w:szCs w:val="22"/>
              </w:rPr>
              <w:t>ВО</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Pr>
                <w:sz w:val="28"/>
                <w:szCs w:val="22"/>
              </w:rPr>
              <w:t>6</w:t>
            </w:r>
            <w:r w:rsidRPr="003A72A0">
              <w:rPr>
                <w:sz w:val="28"/>
                <w:szCs w:val="22"/>
              </w:rPr>
              <w:t xml:space="preserve"> </w:t>
            </w:r>
          </w:p>
        </w:tc>
      </w:tr>
      <w:tr w:rsidR="006B6104" w:rsidRPr="003A72A0" w:rsidTr="006B6104">
        <w:tc>
          <w:tcPr>
            <w:tcW w:w="347" w:type="pct"/>
          </w:tcPr>
          <w:p w:rsidR="006B6104" w:rsidRPr="003A72A0" w:rsidRDefault="006B6104" w:rsidP="006B6104">
            <w:pPr>
              <w:pStyle w:val="a3"/>
              <w:numPr>
                <w:ilvl w:val="0"/>
                <w:numId w:val="1"/>
              </w:numPr>
              <w:jc w:val="center"/>
              <w:rPr>
                <w:sz w:val="24"/>
                <w:szCs w:val="24"/>
              </w:rPr>
            </w:pPr>
          </w:p>
        </w:tc>
        <w:tc>
          <w:tcPr>
            <w:tcW w:w="279" w:type="pct"/>
          </w:tcPr>
          <w:p w:rsidR="006B6104" w:rsidRPr="004F0F36" w:rsidRDefault="006B6104" w:rsidP="004576D0">
            <w:pPr>
              <w:pStyle w:val="a3"/>
              <w:ind w:left="28"/>
              <w:jc w:val="center"/>
              <w:rPr>
                <w:sz w:val="28"/>
                <w:szCs w:val="22"/>
              </w:rPr>
            </w:pPr>
            <w:r w:rsidRPr="004F0F36">
              <w:rPr>
                <w:sz w:val="28"/>
                <w:szCs w:val="22"/>
              </w:rPr>
              <w:t xml:space="preserve"> 3.6, 3.7</w:t>
            </w:r>
          </w:p>
        </w:tc>
        <w:tc>
          <w:tcPr>
            <w:tcW w:w="1073" w:type="pct"/>
          </w:tcPr>
          <w:p w:rsidR="006B6104" w:rsidRPr="004F0F36" w:rsidRDefault="006B6104" w:rsidP="004576D0">
            <w:pPr>
              <w:pStyle w:val="a3"/>
              <w:ind w:left="28"/>
              <w:jc w:val="both"/>
              <w:rPr>
                <w:sz w:val="24"/>
                <w:szCs w:val="22"/>
              </w:rPr>
            </w:pPr>
            <w:r w:rsidRPr="004F0F36">
              <w:rPr>
                <w:sz w:val="24"/>
                <w:szCs w:val="22"/>
              </w:rPr>
              <w:t xml:space="preserve">Электрическое сопротивление </w:t>
            </w:r>
            <w:r w:rsidRPr="004F0F36">
              <w:rPr>
                <w:sz w:val="24"/>
                <w:szCs w:val="22"/>
              </w:rPr>
              <w:br/>
              <w:t xml:space="preserve">--- </w:t>
            </w:r>
            <w:r w:rsidRPr="004F0F36">
              <w:rPr>
                <w:sz w:val="24"/>
                <w:szCs w:val="22"/>
              </w:rPr>
              <w:br/>
              <w:t>Закон Ома для участка электрической цепи. Последовательное и параллельное соединения проводников</w:t>
            </w:r>
          </w:p>
        </w:tc>
        <w:tc>
          <w:tcPr>
            <w:tcW w:w="1889" w:type="pct"/>
          </w:tcPr>
          <w:p w:rsidR="006B6104" w:rsidRPr="004F0F36" w:rsidRDefault="006B6104" w:rsidP="004576D0">
            <w:pPr>
              <w:pStyle w:val="a3"/>
              <w:ind w:left="28"/>
              <w:rPr>
                <w:sz w:val="24"/>
                <w:szCs w:val="22"/>
              </w:rPr>
            </w:pPr>
            <w:r w:rsidRPr="004F0F36">
              <w:rPr>
                <w:sz w:val="24"/>
                <w:szCs w:val="22"/>
              </w:rP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r w:rsidRPr="004F0F36">
              <w:rPr>
                <w:sz w:val="24"/>
                <w:szCs w:val="22"/>
              </w:rPr>
              <w:br/>
              <w:t>Решение задач различного типа и уровня сложности</w:t>
            </w:r>
          </w:p>
        </w:tc>
        <w:tc>
          <w:tcPr>
            <w:tcW w:w="387" w:type="pct"/>
          </w:tcPr>
          <w:p w:rsidR="006B6104" w:rsidRPr="003A72A0" w:rsidRDefault="006B6104" w:rsidP="004576D0">
            <w:pPr>
              <w:pStyle w:val="a3"/>
              <w:keepLines/>
              <w:ind w:left="28"/>
              <w:jc w:val="center"/>
              <w:rPr>
                <w:sz w:val="28"/>
                <w:szCs w:val="22"/>
              </w:rPr>
            </w:pPr>
            <w:r>
              <w:rPr>
                <w:sz w:val="28"/>
                <w:szCs w:val="22"/>
              </w:rPr>
              <w:t xml:space="preserve"> РО</w:t>
            </w:r>
            <w:r w:rsidRPr="003A72A0">
              <w:rPr>
                <w:sz w:val="28"/>
                <w:szCs w:val="22"/>
              </w:rPr>
              <w:t xml:space="preserve"> </w:t>
            </w:r>
          </w:p>
        </w:tc>
        <w:tc>
          <w:tcPr>
            <w:tcW w:w="528" w:type="pct"/>
          </w:tcPr>
          <w:p w:rsidR="006B6104" w:rsidRPr="004F0F36" w:rsidRDefault="006B6104" w:rsidP="004576D0">
            <w:pPr>
              <w:pStyle w:val="a3"/>
              <w:ind w:left="28"/>
              <w:jc w:val="center"/>
              <w:rPr>
                <w:sz w:val="28"/>
                <w:szCs w:val="22"/>
              </w:rPr>
            </w:pPr>
            <w:r w:rsidRPr="004F0F36">
              <w:rPr>
                <w:sz w:val="28"/>
                <w:szCs w:val="22"/>
              </w:rPr>
              <w:t xml:space="preserve"> Б</w:t>
            </w:r>
          </w:p>
        </w:tc>
        <w:tc>
          <w:tcPr>
            <w:tcW w:w="496" w:type="pct"/>
          </w:tcPr>
          <w:p w:rsidR="006B6104" w:rsidRPr="003A72A0" w:rsidRDefault="006B6104" w:rsidP="004576D0">
            <w:pPr>
              <w:pStyle w:val="a3"/>
              <w:keepLines/>
              <w:ind w:left="28"/>
              <w:jc w:val="center"/>
              <w:rPr>
                <w:sz w:val="28"/>
                <w:szCs w:val="22"/>
              </w:rPr>
            </w:pPr>
            <w:r>
              <w:rPr>
                <w:sz w:val="28"/>
                <w:szCs w:val="22"/>
              </w:rPr>
              <w:t>10</w:t>
            </w:r>
            <w:r w:rsidRPr="003A72A0">
              <w:rPr>
                <w:sz w:val="28"/>
                <w:szCs w:val="22"/>
              </w:rPr>
              <w:t xml:space="preserve"> </w:t>
            </w:r>
          </w:p>
        </w:tc>
      </w:tr>
    </w:tbl>
    <w:p w:rsidR="006B6104" w:rsidRPr="003A72A0" w:rsidRDefault="006B6104" w:rsidP="006B6104">
      <w:pPr>
        <w:pStyle w:val="a3"/>
        <w:spacing w:line="276" w:lineRule="auto"/>
        <w:ind w:left="30"/>
        <w:jc w:val="both"/>
        <w:rPr>
          <w:sz w:val="28"/>
          <w:szCs w:val="22"/>
        </w:rPr>
      </w:pPr>
    </w:p>
    <w:p w:rsidR="006B6104" w:rsidRPr="003A72A0" w:rsidRDefault="006B6104" w:rsidP="006B6104">
      <w:pPr>
        <w:pStyle w:val="a3"/>
        <w:ind w:left="28"/>
        <w:rPr>
          <w:i/>
          <w:sz w:val="24"/>
          <w:szCs w:val="24"/>
        </w:rPr>
      </w:pPr>
      <w:r w:rsidRPr="003A72A0">
        <w:t>*</w:t>
      </w:r>
      <w:r w:rsidRPr="003A72A0">
        <w:rPr>
          <w:i/>
          <w:sz w:val="24"/>
          <w:szCs w:val="24"/>
        </w:rPr>
        <w:t xml:space="preserve"> Типы заданий - ВО (с выбором ответа), КО (с кратким ответом), РО (с развёрнутым ответом)</w:t>
      </w:r>
    </w:p>
    <w:p w:rsidR="009D5CCB" w:rsidRDefault="006B6104" w:rsidP="006B6104">
      <w:r w:rsidRPr="003A72A0">
        <w:rPr>
          <w:i/>
          <w:sz w:val="24"/>
          <w:szCs w:val="24"/>
        </w:rPr>
        <w:t>**Уровень сложности заданий - Б – базовый, П – повышенный, В - в</w:t>
      </w:r>
      <w:bookmarkStart w:id="0" w:name="_GoBack"/>
      <w:bookmarkEnd w:id="0"/>
    </w:p>
    <w:sectPr w:rsidR="009D5CCB" w:rsidSect="006B61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C4337"/>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B5"/>
    <w:rsid w:val="006B6104"/>
    <w:rsid w:val="008732B5"/>
    <w:rsid w:val="009D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A69CC-17B8-436E-8A64-9BE8C7B6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6104"/>
    <w:pPr>
      <w:widowControl w:val="0"/>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104"/>
    <w:pPr>
      <w:ind w:left="720"/>
      <w:contextualSpacing/>
    </w:pPr>
  </w:style>
  <w:style w:type="table" w:styleId="a4">
    <w:name w:val="Table Grid"/>
    <w:basedOn w:val="a1"/>
    <w:uiPriority w:val="39"/>
    <w:rsid w:val="006B6104"/>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5132</Characters>
  <Application>Microsoft Office Word</Application>
  <DocSecurity>0</DocSecurity>
  <Lines>42</Lines>
  <Paragraphs>12</Paragraphs>
  <ScaleCrop>false</ScaleCrop>
  <Company>diakov.net</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2023-03-06T02:48:00Z</dcterms:created>
  <dcterms:modified xsi:type="dcterms:W3CDTF">2023-03-06T02:49:00Z</dcterms:modified>
</cp:coreProperties>
</file>