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bookmarkStart w:id="0" w:name="_GoBack"/>
      <w:bookmarkEnd w:id="0"/>
      <w:r w:rsidRPr="003A72A0">
        <w:rPr>
          <w:b/>
          <w:sz w:val="28"/>
          <w:szCs w:val="22"/>
        </w:rPr>
        <w:t xml:space="preserve">План </w:t>
      </w:r>
      <w:r w:rsidR="0095476D"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="00541C94">
        <w:rPr>
          <w:b/>
          <w:sz w:val="28"/>
          <w:szCs w:val="22"/>
        </w:rPr>
        <w:t>геометрии</w:t>
      </w:r>
      <w:r w:rsidR="0095476D" w:rsidRPr="0095476D">
        <w:rPr>
          <w:b/>
          <w:sz w:val="28"/>
          <w:szCs w:val="22"/>
        </w:rPr>
        <w:t xml:space="preserve"> для 7</w:t>
      </w:r>
      <w:r w:rsidR="0095476D"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 w:rsidR="00541C94"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4973" w:type="pct"/>
        <w:tblLook w:val="04A0" w:firstRow="1" w:lastRow="0" w:firstColumn="1" w:lastColumn="0" w:noHBand="0" w:noVBand="1"/>
      </w:tblPr>
      <w:tblGrid>
        <w:gridCol w:w="1096"/>
        <w:gridCol w:w="988"/>
        <w:gridCol w:w="5396"/>
        <w:gridCol w:w="3895"/>
        <w:gridCol w:w="1225"/>
        <w:gridCol w:w="1666"/>
        <w:gridCol w:w="1567"/>
      </w:tblGrid>
      <w:tr w:rsidR="004F0F36" w:rsidRPr="003A72A0" w:rsidTr="007A1C84">
        <w:tc>
          <w:tcPr>
            <w:tcW w:w="346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12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704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30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87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541C94" w:rsidRPr="003A72A0" w:rsidTr="007A1C84">
        <w:tc>
          <w:tcPr>
            <w:tcW w:w="346" w:type="pct"/>
          </w:tcPr>
          <w:p w:rsidR="00541C94" w:rsidRPr="003A72A0" w:rsidRDefault="00541C94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7.1, 7.5</w:t>
            </w:r>
          </w:p>
        </w:tc>
        <w:tc>
          <w:tcPr>
            <w:tcW w:w="1704" w:type="pct"/>
          </w:tcPr>
          <w:p w:rsidR="00541C94" w:rsidRPr="004F0F36" w:rsidRDefault="00541C94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Геометрические фигуры и их свойства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Измерение геометрических величин</w:t>
            </w:r>
          </w:p>
        </w:tc>
        <w:tc>
          <w:tcPr>
            <w:tcW w:w="1230" w:type="pct"/>
          </w:tcPr>
          <w:p w:rsidR="00541C94" w:rsidRPr="004F0F36" w:rsidRDefault="00541C94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r w:rsidRPr="004F0F36">
              <w:rPr>
                <w:sz w:val="24"/>
                <w:szCs w:val="22"/>
              </w:rPr>
              <w:br/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</w:t>
            </w:r>
            <w:r w:rsidRPr="004F0F36">
              <w:rPr>
                <w:sz w:val="24"/>
                <w:szCs w:val="22"/>
              </w:rPr>
              <w:lastRenderedPageBreak/>
              <w:t>углов треугольника, теорему Пифагора, тригонометрические соотношения для вычисления длин, расстояний, площадей</w:t>
            </w:r>
          </w:p>
        </w:tc>
        <w:tc>
          <w:tcPr>
            <w:tcW w:w="387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ВО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26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95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541C94" w:rsidRPr="003A72A0" w:rsidTr="007A1C84">
        <w:tc>
          <w:tcPr>
            <w:tcW w:w="346" w:type="pct"/>
          </w:tcPr>
          <w:p w:rsidR="00541C94" w:rsidRPr="003A72A0" w:rsidRDefault="00541C94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7.1, 7.2, 7.5</w:t>
            </w:r>
          </w:p>
        </w:tc>
        <w:tc>
          <w:tcPr>
            <w:tcW w:w="1704" w:type="pct"/>
          </w:tcPr>
          <w:p w:rsidR="00541C94" w:rsidRPr="004F0F36" w:rsidRDefault="00541C94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Геометрические фигуры и их свойства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 xml:space="preserve">Треугольник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Измерение геометрических величин</w:t>
            </w:r>
          </w:p>
        </w:tc>
        <w:tc>
          <w:tcPr>
            <w:tcW w:w="1230" w:type="pct"/>
          </w:tcPr>
          <w:p w:rsidR="00541C94" w:rsidRPr="004F0F36" w:rsidRDefault="00541C94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r w:rsidRPr="004F0F36">
              <w:rPr>
                <w:sz w:val="24"/>
                <w:szCs w:val="22"/>
              </w:rPr>
              <w:br/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</w:t>
            </w:r>
            <w:r w:rsidRPr="004F0F36">
              <w:rPr>
                <w:sz w:val="24"/>
                <w:szCs w:val="22"/>
              </w:rPr>
              <w:lastRenderedPageBreak/>
              <w:t>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  <w:tc>
          <w:tcPr>
            <w:tcW w:w="387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lastRenderedPageBreak/>
              <w:t xml:space="preserve"> </w:t>
            </w:r>
            <w:r>
              <w:rPr>
                <w:sz w:val="28"/>
                <w:szCs w:val="22"/>
              </w:rPr>
              <w:t>КО</w:t>
            </w:r>
          </w:p>
        </w:tc>
        <w:tc>
          <w:tcPr>
            <w:tcW w:w="526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95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541C94" w:rsidRPr="003A72A0" w:rsidTr="007A1C84">
        <w:tc>
          <w:tcPr>
            <w:tcW w:w="346" w:type="pct"/>
          </w:tcPr>
          <w:p w:rsidR="00541C94" w:rsidRPr="003A72A0" w:rsidRDefault="00541C94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7.1, 7.2, 7.5</w:t>
            </w:r>
          </w:p>
        </w:tc>
        <w:tc>
          <w:tcPr>
            <w:tcW w:w="1704" w:type="pct"/>
          </w:tcPr>
          <w:p w:rsidR="00541C94" w:rsidRPr="004F0F36" w:rsidRDefault="00541C94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Геометрические фигуры и их свойства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 xml:space="preserve">Треугольник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Измерение геометрических величин</w:t>
            </w:r>
          </w:p>
        </w:tc>
        <w:tc>
          <w:tcPr>
            <w:tcW w:w="1230" w:type="pct"/>
          </w:tcPr>
          <w:p w:rsidR="00541C94" w:rsidRPr="004F0F36" w:rsidRDefault="00541C94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r w:rsidRPr="004F0F36">
              <w:rPr>
                <w:sz w:val="24"/>
                <w:szCs w:val="22"/>
              </w:rPr>
              <w:br/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</w:t>
            </w:r>
            <w:r w:rsidRPr="004F0F36">
              <w:rPr>
                <w:sz w:val="24"/>
                <w:szCs w:val="22"/>
              </w:rPr>
              <w:lastRenderedPageBreak/>
              <w:t>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  <w:tc>
          <w:tcPr>
            <w:tcW w:w="387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lastRenderedPageBreak/>
              <w:t xml:space="preserve"> </w:t>
            </w:r>
            <w:r>
              <w:rPr>
                <w:sz w:val="28"/>
                <w:szCs w:val="22"/>
              </w:rPr>
              <w:t>КО</w:t>
            </w:r>
          </w:p>
        </w:tc>
        <w:tc>
          <w:tcPr>
            <w:tcW w:w="526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95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541C94" w:rsidRPr="003A72A0" w:rsidTr="007A1C84">
        <w:tc>
          <w:tcPr>
            <w:tcW w:w="346" w:type="pct"/>
          </w:tcPr>
          <w:p w:rsidR="00541C94" w:rsidRPr="003A72A0" w:rsidRDefault="00541C94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7.1, 7.4, 7.5</w:t>
            </w:r>
          </w:p>
        </w:tc>
        <w:tc>
          <w:tcPr>
            <w:tcW w:w="1704" w:type="pct"/>
          </w:tcPr>
          <w:p w:rsidR="00541C94" w:rsidRPr="004F0F36" w:rsidRDefault="00541C94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Геометрические фигуры и их свойства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 xml:space="preserve">Окружность и круг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Измерение геометрических величин</w:t>
            </w:r>
          </w:p>
        </w:tc>
        <w:tc>
          <w:tcPr>
            <w:tcW w:w="1230" w:type="pct"/>
          </w:tcPr>
          <w:p w:rsidR="00541C94" w:rsidRPr="004F0F36" w:rsidRDefault="00541C94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  <w:tc>
          <w:tcPr>
            <w:tcW w:w="387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КО</w:t>
            </w:r>
          </w:p>
        </w:tc>
        <w:tc>
          <w:tcPr>
            <w:tcW w:w="526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95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4</w:t>
            </w:r>
          </w:p>
        </w:tc>
      </w:tr>
      <w:tr w:rsidR="00541C94" w:rsidRPr="003A72A0" w:rsidTr="007A1C84">
        <w:tc>
          <w:tcPr>
            <w:tcW w:w="346" w:type="pct"/>
          </w:tcPr>
          <w:p w:rsidR="00541C94" w:rsidRPr="003A72A0" w:rsidRDefault="00541C94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</w:t>
            </w:r>
          </w:p>
        </w:tc>
        <w:tc>
          <w:tcPr>
            <w:tcW w:w="1704" w:type="pct"/>
          </w:tcPr>
          <w:p w:rsidR="00541C94" w:rsidRPr="004F0F36" w:rsidRDefault="00541C94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Геометрия</w:t>
            </w:r>
          </w:p>
        </w:tc>
        <w:tc>
          <w:tcPr>
            <w:tcW w:w="1230" w:type="pct"/>
          </w:tcPr>
          <w:p w:rsidR="00541C94" w:rsidRPr="004F0F36" w:rsidRDefault="00541C94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</w:t>
            </w:r>
            <w:r w:rsidRPr="004F0F36">
              <w:rPr>
                <w:sz w:val="24"/>
                <w:szCs w:val="22"/>
              </w:rPr>
              <w:lastRenderedPageBreak/>
              <w:t>прямой; умение распознавать равенство, симметрию и подобие фигур, параллельность и перпендикулярность прямых в окружающем мире</w:t>
            </w:r>
            <w:r w:rsidRPr="004F0F36">
              <w:rPr>
                <w:sz w:val="24"/>
                <w:szCs w:val="22"/>
              </w:rPr>
              <w:br/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r w:rsidRPr="004F0F36">
              <w:rPr>
                <w:sz w:val="24"/>
                <w:szCs w:val="22"/>
              </w:rPr>
              <w:br/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</w:t>
            </w:r>
            <w:r w:rsidRPr="004F0F36">
              <w:rPr>
                <w:sz w:val="24"/>
                <w:szCs w:val="22"/>
              </w:rPr>
              <w:lastRenderedPageBreak/>
              <w:t>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  <w:tc>
          <w:tcPr>
            <w:tcW w:w="387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lastRenderedPageBreak/>
              <w:t xml:space="preserve"> </w:t>
            </w:r>
            <w:r>
              <w:rPr>
                <w:sz w:val="28"/>
                <w:szCs w:val="22"/>
              </w:rPr>
              <w:t>ВО</w:t>
            </w:r>
          </w:p>
        </w:tc>
        <w:tc>
          <w:tcPr>
            <w:tcW w:w="526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95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4</w:t>
            </w:r>
          </w:p>
        </w:tc>
      </w:tr>
      <w:tr w:rsidR="00541C94" w:rsidRPr="003A72A0" w:rsidTr="007A1C84">
        <w:tc>
          <w:tcPr>
            <w:tcW w:w="346" w:type="pct"/>
          </w:tcPr>
          <w:p w:rsidR="00541C94" w:rsidRPr="003A72A0" w:rsidRDefault="00541C94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7.1, 7.2, 7.5</w:t>
            </w:r>
          </w:p>
        </w:tc>
        <w:tc>
          <w:tcPr>
            <w:tcW w:w="1704" w:type="pct"/>
          </w:tcPr>
          <w:p w:rsidR="00541C94" w:rsidRPr="004F0F36" w:rsidRDefault="00541C94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Геометрические фигуры и их свойства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 xml:space="preserve">Треугольник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Измерение геометрических величин</w:t>
            </w:r>
          </w:p>
        </w:tc>
        <w:tc>
          <w:tcPr>
            <w:tcW w:w="1230" w:type="pct"/>
          </w:tcPr>
          <w:p w:rsidR="00541C94" w:rsidRPr="004F0F36" w:rsidRDefault="00541C94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r w:rsidRPr="004F0F36">
              <w:rPr>
                <w:sz w:val="24"/>
                <w:szCs w:val="22"/>
              </w:rPr>
              <w:br/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</w:t>
            </w:r>
            <w:r w:rsidRPr="004F0F36">
              <w:rPr>
                <w:sz w:val="24"/>
                <w:szCs w:val="22"/>
              </w:rPr>
              <w:lastRenderedPageBreak/>
              <w:t>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  <w:tc>
          <w:tcPr>
            <w:tcW w:w="387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lastRenderedPageBreak/>
              <w:t xml:space="preserve"> </w:t>
            </w:r>
            <w:r>
              <w:rPr>
                <w:sz w:val="28"/>
                <w:szCs w:val="22"/>
              </w:rPr>
              <w:t>РО</w:t>
            </w:r>
          </w:p>
        </w:tc>
        <w:tc>
          <w:tcPr>
            <w:tcW w:w="526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95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10</w:t>
            </w:r>
          </w:p>
        </w:tc>
      </w:tr>
      <w:tr w:rsidR="00541C94" w:rsidRPr="003A72A0" w:rsidTr="007A1C84">
        <w:tc>
          <w:tcPr>
            <w:tcW w:w="346" w:type="pct"/>
          </w:tcPr>
          <w:p w:rsidR="00541C94" w:rsidRPr="003A72A0" w:rsidRDefault="00541C94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7.1, 7.2, 7.5</w:t>
            </w:r>
          </w:p>
        </w:tc>
        <w:tc>
          <w:tcPr>
            <w:tcW w:w="1704" w:type="pct"/>
          </w:tcPr>
          <w:p w:rsidR="00541C94" w:rsidRPr="004F0F36" w:rsidRDefault="00541C94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Геометрические фигуры и их свойства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 xml:space="preserve">Треугольник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Измерение геометрических величин</w:t>
            </w:r>
          </w:p>
        </w:tc>
        <w:tc>
          <w:tcPr>
            <w:tcW w:w="1230" w:type="pct"/>
          </w:tcPr>
          <w:p w:rsidR="00541C94" w:rsidRPr="004F0F36" w:rsidRDefault="00541C94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r w:rsidRPr="004F0F36">
              <w:rPr>
                <w:sz w:val="24"/>
                <w:szCs w:val="22"/>
              </w:rPr>
              <w:br/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</w:t>
            </w:r>
            <w:r w:rsidRPr="004F0F36">
              <w:rPr>
                <w:sz w:val="24"/>
                <w:szCs w:val="22"/>
              </w:rPr>
              <w:lastRenderedPageBreak/>
              <w:t>соотношения для вычисления длин, расстояний, площадей</w:t>
            </w:r>
            <w:r w:rsidRPr="004F0F36">
              <w:rPr>
                <w:sz w:val="24"/>
                <w:szCs w:val="22"/>
              </w:rPr>
              <w:br/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  <w:r w:rsidRPr="004F0F36">
              <w:rPr>
                <w:sz w:val="24"/>
                <w:szCs w:val="22"/>
              </w:rPr>
              <w:br/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  <w:tc>
          <w:tcPr>
            <w:tcW w:w="387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lastRenderedPageBreak/>
              <w:t xml:space="preserve"> </w:t>
            </w:r>
            <w:r>
              <w:rPr>
                <w:sz w:val="28"/>
                <w:szCs w:val="22"/>
              </w:rPr>
              <w:t>РО</w:t>
            </w:r>
          </w:p>
        </w:tc>
        <w:tc>
          <w:tcPr>
            <w:tcW w:w="526" w:type="pct"/>
          </w:tcPr>
          <w:p w:rsidR="00541C94" w:rsidRPr="004F0F36" w:rsidRDefault="00541C94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495" w:type="pct"/>
          </w:tcPr>
          <w:p w:rsidR="00541C94" w:rsidRPr="003A72A0" w:rsidRDefault="00541C94" w:rsidP="00243738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15</w:t>
            </w:r>
          </w:p>
        </w:tc>
      </w:tr>
    </w:tbl>
    <w:p w:rsidR="00B4695A" w:rsidRPr="003A72A0" w:rsidRDefault="00B4695A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9B44B5" w:rsidRPr="003A72A0" w:rsidRDefault="009B44B5" w:rsidP="009B44B5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A37C00" w:rsidRDefault="009B44B5" w:rsidP="009B44B5">
      <w:pPr>
        <w:pStyle w:val="a3"/>
        <w:ind w:left="28"/>
        <w:rPr>
          <w:i/>
          <w:sz w:val="24"/>
          <w:szCs w:val="24"/>
        </w:rPr>
      </w:pPr>
      <w:r w:rsidRPr="003A72A0">
        <w:rPr>
          <w:i/>
          <w:sz w:val="24"/>
          <w:szCs w:val="24"/>
        </w:rPr>
        <w:t xml:space="preserve">**Уровень сложности заданий - Б – базовый, </w:t>
      </w:r>
      <w:proofErr w:type="gramStart"/>
      <w:r w:rsidRPr="003A72A0">
        <w:rPr>
          <w:i/>
          <w:sz w:val="24"/>
          <w:szCs w:val="24"/>
        </w:rPr>
        <w:t>П</w:t>
      </w:r>
      <w:proofErr w:type="gramEnd"/>
      <w:r w:rsidRPr="003A72A0">
        <w:rPr>
          <w:i/>
          <w:sz w:val="24"/>
          <w:szCs w:val="24"/>
        </w:rPr>
        <w:t xml:space="preserve"> – повышенный, В - высокий</w:t>
      </w:r>
    </w:p>
    <w:p w:rsidR="00541C94" w:rsidRPr="003A72A0" w:rsidRDefault="00541C94" w:rsidP="007A1C84"/>
    <w:sectPr w:rsidR="00541C94" w:rsidRPr="003A72A0" w:rsidSect="007A1C84">
      <w:pgSz w:w="16838" w:h="11906" w:orient="landscape"/>
      <w:pgMar w:top="850" w:right="426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347649FC"/>
    <w:multiLevelType w:val="hybridMultilevel"/>
    <w:tmpl w:val="3C8E7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00508"/>
    <w:multiLevelType w:val="hybridMultilevel"/>
    <w:tmpl w:val="53B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22483"/>
    <w:multiLevelType w:val="hybridMultilevel"/>
    <w:tmpl w:val="53B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065C3"/>
    <w:multiLevelType w:val="hybridMultilevel"/>
    <w:tmpl w:val="53B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62DB42CF"/>
    <w:multiLevelType w:val="hybridMultilevel"/>
    <w:tmpl w:val="68A8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122CC"/>
    <w:multiLevelType w:val="hybridMultilevel"/>
    <w:tmpl w:val="53B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5A"/>
    <w:rsid w:val="00024398"/>
    <w:rsid w:val="00054AF8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41C94"/>
    <w:rsid w:val="005C6093"/>
    <w:rsid w:val="0063420D"/>
    <w:rsid w:val="006506F6"/>
    <w:rsid w:val="00652DF2"/>
    <w:rsid w:val="00692AB3"/>
    <w:rsid w:val="006E6D15"/>
    <w:rsid w:val="006F4953"/>
    <w:rsid w:val="00717F00"/>
    <w:rsid w:val="007A1C84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Balloon Text"/>
    <w:basedOn w:val="a"/>
    <w:link w:val="a8"/>
    <w:uiPriority w:val="99"/>
    <w:semiHidden/>
    <w:unhideWhenUsed/>
    <w:rsid w:val="00541C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C94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41C94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Balloon Text"/>
    <w:basedOn w:val="a"/>
    <w:link w:val="a8"/>
    <w:uiPriority w:val="99"/>
    <w:semiHidden/>
    <w:unhideWhenUsed/>
    <w:rsid w:val="00541C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C94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41C94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Home</cp:lastModifiedBy>
  <cp:revision>3</cp:revision>
  <dcterms:created xsi:type="dcterms:W3CDTF">2025-03-08T08:48:00Z</dcterms:created>
  <dcterms:modified xsi:type="dcterms:W3CDTF">2025-03-08T08:49:00Z</dcterms:modified>
</cp:coreProperties>
</file>